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КЫРГЫЗСКАЯ ГОСУДАРСТВЕННАЯ ЮРИДИЧЕСКАЯ АКАДЕМИЯ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IT-Академия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a0a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19.0" w:type="dxa"/>
        <w:jc w:val="left"/>
        <w:tblInd w:w="49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9"/>
        <w:tblGridChange w:id="0">
          <w:tblGrid>
            <w:gridCol w:w="4519"/>
          </w:tblGrid>
        </w:tblGridChange>
      </w:tblGrid>
      <w:tr>
        <w:trPr>
          <w:trHeight w:val="12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Ректор КГЮА, профессор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Б.Дж.Рысмендеев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«____»__________20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регистрации __________________ 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КОМПЕТЕНТНОСТНАЯ МОДЕЛЬ ВЫПУСКНИКА 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IT-АКАДЕМИИ КГЮА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высшего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 профессионального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направление: </w:t>
      </w:r>
      <w:r w:rsidDel="00000000" w:rsidR="00000000" w:rsidRPr="00000000">
        <w:rPr>
          <w:b w:val="1"/>
          <w:rtl w:val="0"/>
        </w:rPr>
        <w:t xml:space="preserve">710300 – Прикладная 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Академическая степень: </w:t>
      </w:r>
      <w:r w:rsidDel="00000000" w:rsidR="00000000" w:rsidRPr="00000000">
        <w:rPr>
          <w:b w:val="1"/>
          <w:rtl w:val="0"/>
        </w:rPr>
        <w:t xml:space="preserve">Бакалавр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Бишкек 20__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tabs>
          <w:tab w:val="left" w:pos="422"/>
        </w:tabs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1.1. Причинами разработки компетентностной модели выпускника IT-Академии КГЮА послужило то, что: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22"/>
        </w:tabs>
        <w:spacing w:after="0" w:before="0" w:line="276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 ВПО содержит требования к результатам освоения ООП в терминах компетенций, формулировка которых носит в определенной степени широкий, рамочный характер и отражает требования к качеству подготовки национального уровня, которые должны быть обеспечены Вузами страны;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компетентностная модель выпускника IT-Академии КГЮА выступает инструментом снижения неопределенности, достижения компромисса между преподавателями, администрацией, работодателями;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76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компетентностная модель рассматривает компетенции выпускника IT-Академии КГЮА как совокупный ожидаемый результат образования по завершении освоения ООП ВПО и позволяет обеспечивать однозначность требований к соответствующим конечным результатам обучения.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Основными пользователями компетентностной модели являются: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объединения специалистов и работодателей в соответствующей сфере профессиональной деятельности;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профессорско-преподавательскиий коллектив КГЮА, ответственный за качественную разработку, эффективную реализацию и обновление основных образовательных программ с учетом достижений науки, техники и социальной сферы по специальности Прикладная информатика;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руководство и администрация КГЮА в пределах своей компетенции;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студенты, оcваивающие ООП, нацеленную на формирование данных компетенций.</w:t>
      </w:r>
    </w:p>
    <w:p w:rsidR="00000000" w:rsidDel="00000000" w:rsidP="00000000" w:rsidRDefault="00000000" w:rsidRPr="00000000" w14:paraId="0000003E">
      <w:pPr>
        <w:shd w:fill="ffffff" w:val="clear"/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1.3. Компетентностная модель выпускника </w:t>
      </w:r>
      <w:r w:rsidDel="00000000" w:rsidR="00000000" w:rsidRPr="00000000">
        <w:rPr>
          <w:color w:val="000000"/>
          <w:rtl w:val="0"/>
        </w:rPr>
        <w:t xml:space="preserve">IT-Академии</w:t>
      </w:r>
      <w:r w:rsidDel="00000000" w:rsidR="00000000" w:rsidRPr="00000000">
        <w:rPr>
          <w:rtl w:val="0"/>
        </w:rPr>
        <w:t xml:space="preserve"> КГЮА разрабатывается с целью определения содержания образования в виде перечней учебных курсов, предметов, дисциплин (модулей), а также программ практик, в которых должны быть приобретены знания, умения и владения, входящие в состав конкретных компетенций в структуре ООП </w:t>
      </w:r>
      <w:r w:rsidDel="00000000" w:rsidR="00000000" w:rsidRPr="00000000">
        <w:rPr>
          <w:color w:val="000000"/>
          <w:rtl w:val="0"/>
        </w:rPr>
        <w:t xml:space="preserve">IT-Академии</w:t>
      </w:r>
      <w:r w:rsidDel="00000000" w:rsidR="00000000" w:rsidRPr="00000000">
        <w:rPr>
          <w:rtl w:val="0"/>
        </w:rPr>
        <w:t xml:space="preserve"> КГЮА.</w:t>
      </w:r>
    </w:p>
    <w:p w:rsidR="00000000" w:rsidDel="00000000" w:rsidP="00000000" w:rsidRDefault="00000000" w:rsidRPr="00000000" w14:paraId="0000003F">
      <w:pPr>
        <w:shd w:fill="ffffff" w:val="clear"/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При этом </w:t>
      </w:r>
      <w:r w:rsidDel="00000000" w:rsidR="00000000" w:rsidRPr="00000000">
        <w:rPr>
          <w:i w:val="1"/>
          <w:rtl w:val="0"/>
        </w:rPr>
        <w:t xml:space="preserve">компетентностная модель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рассматривает цель образования как обучение выполнению конкретных функций при обеспечении междисциплинарных интегрированных требований к уровню подготовки;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обеспечивает переход от преимущественно академических норм оценки к внешней оценке профессиональной и социальной подготовленности выпускников;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позволяет формулировать требования к содержанию и уровню профессиональной подготовки выпускников в терминах, принятых на рынке труда;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позволяет гибко проектировать ООП на основе модулей, задаваемых ГОС ВПО;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позволяет построить систему внешней проверки выполнения требований ГОС к уровню профессиональной подготовленности выпускников.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Компетентностная модель подписывается: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</w:pPr>
      <w:r w:rsidDel="00000000" w:rsidR="00000000" w:rsidRPr="00000000">
        <w:rPr>
          <w:rtl w:val="0"/>
        </w:rPr>
        <w:t xml:space="preserve">председателем учебно-методического совета,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</w:pPr>
      <w:r w:rsidDel="00000000" w:rsidR="00000000" w:rsidRPr="00000000">
        <w:rPr>
          <w:rtl w:val="0"/>
        </w:rPr>
        <w:t xml:space="preserve">директором IT-Академии.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</w:pPr>
      <w:r w:rsidDel="00000000" w:rsidR="00000000" w:rsidRPr="00000000">
        <w:rPr>
          <w:rtl w:val="0"/>
        </w:rPr>
        <w:t xml:space="preserve">заместителем директора IT-Академии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1.5. Компетентностная модель утверждается ректором КГЮА.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Используемые термины, определения, обозначения</w:t>
      </w:r>
    </w:p>
    <w:p w:rsidR="00000000" w:rsidDel="00000000" w:rsidP="00000000" w:rsidRDefault="00000000" w:rsidRPr="00000000" w14:paraId="0000004C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2.2. В настоящей компетентностной модели используются термины и определения в соответствии с ГОС ВПО по направлению «Прикладная информатика”: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основная образовательная программа</w:t>
      </w:r>
      <w:r w:rsidDel="00000000" w:rsidR="00000000" w:rsidRPr="00000000">
        <w:rPr>
          <w:rtl w:val="0"/>
        </w:rPr>
        <w:t xml:space="preserve"> 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соответствующему направлению подготовки;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направление подготовки</w:t>
      </w:r>
      <w:r w:rsidDel="00000000" w:rsidR="00000000" w:rsidRPr="00000000">
        <w:rPr>
          <w:rtl w:val="0"/>
        </w:rPr>
        <w:t xml:space="preserve"> - совокупность образовательных программ для подготовки кадров с высшим профессиональным образованием (специалистов, бакалавров и магистров) различных профилей, интегрируемых на основании общности фундаментальной подготовки;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профиль</w:t>
      </w:r>
      <w:r w:rsidDel="00000000" w:rsidR="00000000" w:rsidRPr="00000000">
        <w:rPr>
          <w:rtl w:val="0"/>
        </w:rPr>
        <w:t xml:space="preserve"> - направленность основной образовательной программы на конкретный вид и (или) объект профессиональной деятельности;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цикл дисциплин</w:t>
      </w:r>
      <w:r w:rsidDel="00000000" w:rsidR="00000000" w:rsidRPr="00000000">
        <w:rPr>
          <w:rtl w:val="0"/>
        </w:rPr>
        <w:t xml:space="preserve"> -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воспитания; 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модуль</w:t>
      </w:r>
      <w:r w:rsidDel="00000000" w:rsidR="00000000" w:rsidRPr="00000000">
        <w:rPr>
          <w:rtl w:val="0"/>
        </w:rPr>
        <w:t xml:space="preserve"> - часть учебной дисциплины, имеющая определенную логическую завершенность по отношению к установленным целям и результатам обучения, воспитания; 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компетенция</w:t>
      </w:r>
      <w:r w:rsidDel="00000000" w:rsidR="00000000" w:rsidRPr="00000000">
        <w:rPr>
          <w:rtl w:val="0"/>
        </w:rPr>
        <w:t xml:space="preserve"> - динамичная комбинация личных качеств, знаний, умений и навыков, необходимых для занятия профессиональной деятельностью в соответствующей области;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бакалавр</w:t>
      </w:r>
      <w:r w:rsidDel="00000000" w:rsidR="00000000" w:rsidRPr="00000000">
        <w:rPr>
          <w:rtl w:val="0"/>
        </w:rPr>
        <w:t xml:space="preserve"> - академическая степень, которая присваивается по результатам аттестации лицам, успешно освоившим соответствующие основные образовательные программы высшего профессионального образования с нормативным сроком обучения не менее 4 лет, и дает право ее обладателям заниматься определенной профессиональной деятельностью или продолжать обучение для получения академической степени "магистр" по соответствующему направлению;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кредит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(зачетная единица)</w:t>
      </w:r>
      <w:r w:rsidDel="00000000" w:rsidR="00000000" w:rsidRPr="00000000">
        <w:rPr>
          <w:rtl w:val="0"/>
        </w:rPr>
        <w:t xml:space="preserve"> - условная мера трудоемкости основной профессиональной образовательной программы;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результаты обучения</w:t>
      </w:r>
      <w:r w:rsidDel="00000000" w:rsidR="00000000" w:rsidRPr="00000000">
        <w:rPr>
          <w:rtl w:val="0"/>
        </w:rPr>
        <w:t xml:space="preserve"> - компетенции, приобретенные в результате обучения по основной образовательной программе/модулю. </w:t>
      </w:r>
    </w:p>
    <w:p w:rsidR="00000000" w:rsidDel="00000000" w:rsidP="00000000" w:rsidRDefault="00000000" w:rsidRPr="00000000" w14:paraId="00000057">
      <w:pPr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Компетентностная модель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ГОС ВПО по направлению «Прикладная информатика”  определил следующие цели обучения: подготовка в области основ гуманитарных, социальных, экономических, математических, естественнонаучных и технических знаний, получение среднего профессионального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 и области воспитания: формирование у студентов социально-личностных качеств: целеустремленности, организованности, трудолюбия, ответственности, гражданственности, коммуникативности, толерантности, правового сознания, правовой культуры, повышения общей культуры.</w:t>
      </w:r>
    </w:p>
    <w:p w:rsidR="00000000" w:rsidDel="00000000" w:rsidP="00000000" w:rsidRDefault="00000000" w:rsidRPr="00000000" w14:paraId="0000005B">
      <w:pPr>
        <w:shd w:fill="ffffff" w:val="clear"/>
        <w:ind w:firstLine="708"/>
        <w:jc w:val="both"/>
        <w:rPr>
          <w:color w:val="0a0a0a"/>
        </w:rPr>
      </w:pPr>
      <w:r w:rsidDel="00000000" w:rsidR="00000000" w:rsidRPr="00000000">
        <w:rPr>
          <w:color w:val="000000"/>
          <w:rtl w:val="0"/>
        </w:rPr>
        <w:t xml:space="preserve">3.2. Ц</w:t>
      </w:r>
      <w:r w:rsidDel="00000000" w:rsidR="00000000" w:rsidRPr="00000000">
        <w:rPr>
          <w:color w:val="0a0a0a"/>
          <w:rtl w:val="0"/>
        </w:rPr>
        <w:t xml:space="preserve">елью </w:t>
      </w:r>
      <w:r w:rsidDel="00000000" w:rsidR="00000000" w:rsidRPr="00000000">
        <w:rPr>
          <w:color w:val="000000"/>
          <w:rtl w:val="0"/>
        </w:rPr>
        <w:t xml:space="preserve">ООП IT-Академии КГЮА </w:t>
      </w:r>
      <w:r w:rsidDel="00000000" w:rsidR="00000000" w:rsidRPr="00000000">
        <w:rPr>
          <w:color w:val="0a0a0a"/>
          <w:rtl w:val="0"/>
        </w:rPr>
        <w:t xml:space="preserve">является формирование общих и профессиональных компетенций в соответствии с ГОС ВПО для подготовки специалистов в сфере информационных технологий.</w:t>
      </w:r>
    </w:p>
    <w:p w:rsidR="00000000" w:rsidDel="00000000" w:rsidP="00000000" w:rsidRDefault="00000000" w:rsidRPr="00000000" w14:paraId="0000005C">
      <w:pPr>
        <w:shd w:fill="ffffff" w:val="clear"/>
        <w:ind w:firstLine="708"/>
        <w:jc w:val="both"/>
        <w:rPr/>
      </w:pPr>
      <w:r w:rsidDel="00000000" w:rsidR="00000000" w:rsidRPr="00000000">
        <w:rPr>
          <w:color w:val="0a0a0a"/>
          <w:rtl w:val="0"/>
        </w:rPr>
        <w:t xml:space="preserve">ООП </w:t>
      </w:r>
      <w:r w:rsidDel="00000000" w:rsidR="00000000" w:rsidRPr="00000000">
        <w:rPr>
          <w:color w:val="000000"/>
          <w:rtl w:val="0"/>
        </w:rPr>
        <w:t xml:space="preserve">IT-Академии</w:t>
      </w:r>
      <w:r w:rsidDel="00000000" w:rsidR="00000000" w:rsidRPr="00000000">
        <w:rPr>
          <w:color w:val="0a0a0a"/>
          <w:rtl w:val="0"/>
        </w:rPr>
        <w:t xml:space="preserve"> КГЮА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567"/>
        <w:jc w:val="center"/>
        <w:rPr>
          <w:b w:val="1"/>
          <w:color w:val="0a0a0a"/>
        </w:rPr>
      </w:pPr>
      <w:r w:rsidDel="00000000" w:rsidR="00000000" w:rsidRPr="00000000">
        <w:rPr>
          <w:b w:val="1"/>
          <w:color w:val="0a0a0a"/>
          <w:rtl w:val="0"/>
        </w:rPr>
        <w:t xml:space="preserve">4. Характеристика профессиональной деятельности выпускника основной образовательной программы по направлению “Прикладная информатика”</w:t>
      </w:r>
    </w:p>
    <w:p w:rsidR="00000000" w:rsidDel="00000000" w:rsidP="00000000" w:rsidRDefault="00000000" w:rsidRPr="00000000" w14:paraId="00000060">
      <w:pPr>
        <w:widowControl w:val="0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4.1. </w:t>
      </w:r>
      <w:r w:rsidDel="00000000" w:rsidR="00000000" w:rsidRPr="00000000">
        <w:rPr>
          <w:rtl w:val="0"/>
        </w:rPr>
        <w:t xml:space="preserve">Область профессиональной деятельности выпускников по направлению подготовки 710300 «Прикладная информатика» включает: </w:t>
      </w:r>
      <w:r w:rsidDel="00000000" w:rsidR="00000000" w:rsidRPr="00000000">
        <w:rPr>
          <w:color w:val="000000"/>
          <w:rtl w:val="0"/>
        </w:rPr>
        <w:t xml:space="preserve">системный анализ прикладной области, формализация решения прикладных задач и процессов ИС; разработка требований к созданию и развитию ИС и ее компонентов; технико-экономическое обоснование проектных решений, разработка проектов автоматизации прикладных процессов и создание ИС в прикладных областях; реализация проектных решений с использованием современных информационно-коммуникационных технологий и технологий программирования; внедрение проектов автоматизации решения прикладных задач и создания ИС; управление проектами информатизации предприятий и организаций; обучение и консалтинг по автоматизации решения прикладных задач; сопровождение и эксплуатация ИС; обеспечение качества автоматизации решения прикладных задач и создания ИС.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4.2.  Объекты профессиональной деятельности выпускников.</w:t>
      </w:r>
    </w:p>
    <w:p w:rsidR="00000000" w:rsidDel="00000000" w:rsidP="00000000" w:rsidRDefault="00000000" w:rsidRPr="00000000" w14:paraId="00000062">
      <w:pPr>
        <w:widowControl w:val="0"/>
        <w:ind w:firstLine="567"/>
        <w:rPr/>
      </w:pPr>
      <w:r w:rsidDel="00000000" w:rsidR="00000000" w:rsidRPr="00000000">
        <w:rPr>
          <w:rtl w:val="0"/>
        </w:rPr>
        <w:t xml:space="preserve">Объектами профессиональной деятельности выпускников по направлению подготовки 710300 «Прикладная информатика» являются: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hd w:fill="ffffff" w:val="clear"/>
        <w:tabs>
          <w:tab w:val="left" w:pos="994"/>
        </w:tabs>
        <w:ind w:left="567" w:hanging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данные, информация, знания;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4"/>
        </w:numPr>
        <w:shd w:fill="ffffff" w:val="clear"/>
        <w:tabs>
          <w:tab w:val="left" w:pos="994"/>
        </w:tabs>
        <w:ind w:left="567" w:hanging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прикладные и информационные процессы;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4"/>
        </w:numPr>
        <w:shd w:fill="ffffff" w:val="clear"/>
        <w:tabs>
          <w:tab w:val="left" w:pos="994"/>
        </w:tabs>
        <w:ind w:left="567" w:hanging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прикладные информационные системы. </w:t>
      </w:r>
    </w:p>
    <w:p w:rsidR="00000000" w:rsidDel="00000000" w:rsidP="00000000" w:rsidRDefault="00000000" w:rsidRPr="00000000" w14:paraId="00000066">
      <w:pPr>
        <w:widowControl w:val="0"/>
        <w:shd w:fill="ffffff" w:val="clear"/>
        <w:tabs>
          <w:tab w:val="left" w:pos="567"/>
        </w:tabs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Особенности объектов профессиональной деятельности определяются характером прикладной области, уточняемой спецификой профилей подготовки, к которым относятся: экономика, менеджмент, организация безопасности движения, транспортно-технологические процессы, экология, строительство, геоинформационные системы, дизайн, художественное проектирование изделий, архитектура, звукорежиссура, психология и др.</w:t>
      </w:r>
    </w:p>
    <w:p w:rsidR="00000000" w:rsidDel="00000000" w:rsidP="00000000" w:rsidRDefault="00000000" w:rsidRPr="00000000" w14:paraId="00000067">
      <w:pPr>
        <w:widowControl w:val="0"/>
        <w:shd w:fill="ffffff" w:val="clear"/>
        <w:tabs>
          <w:tab w:val="left" w:pos="567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4.3.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Виды профессиональной деятельности выпускников по направлению подготовки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710300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«Прикладная информатика»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hd w:fill="ffffff" w:val="clear"/>
        <w:tabs>
          <w:tab w:val="left" w:pos="288"/>
        </w:tabs>
        <w:ind w:left="567" w:hanging="283"/>
        <w:rPr/>
      </w:pPr>
      <w:r w:rsidDel="00000000" w:rsidR="00000000" w:rsidRPr="00000000">
        <w:rPr>
          <w:color w:val="000000"/>
          <w:rtl w:val="0"/>
        </w:rPr>
        <w:t xml:space="preserve">проектная;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hd w:fill="ffffff" w:val="clear"/>
        <w:tabs>
          <w:tab w:val="left" w:pos="288"/>
        </w:tabs>
        <w:ind w:left="567" w:hanging="283"/>
        <w:rPr/>
      </w:pPr>
      <w:r w:rsidDel="00000000" w:rsidR="00000000" w:rsidRPr="00000000">
        <w:rPr>
          <w:color w:val="000000"/>
          <w:rtl w:val="0"/>
        </w:rPr>
        <w:t xml:space="preserve">производственно-технологическая;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hd w:fill="ffffff" w:val="clear"/>
        <w:tabs>
          <w:tab w:val="left" w:pos="288"/>
        </w:tabs>
        <w:ind w:left="567" w:right="4762" w:hanging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организационно-управленческая;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hd w:fill="ffffff" w:val="clear"/>
        <w:tabs>
          <w:tab w:val="left" w:pos="288"/>
        </w:tabs>
        <w:ind w:left="567" w:right="4762" w:hanging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аналитическая.</w:t>
      </w:r>
    </w:p>
    <w:p w:rsidR="00000000" w:rsidDel="00000000" w:rsidP="00000000" w:rsidRDefault="00000000" w:rsidRPr="00000000" w14:paraId="0000006D">
      <w:pPr>
        <w:shd w:fill="ffffff" w:val="clear"/>
        <w:tabs>
          <w:tab w:val="left" w:pos="288"/>
        </w:tabs>
        <w:ind w:left="567" w:right="4762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4.4.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Задачи профессиональной деятельности выпускников (разрабатываются с участием заинтересованных работодателей):</w:t>
      </w:r>
    </w:p>
    <w:p w:rsidR="00000000" w:rsidDel="00000000" w:rsidP="00000000" w:rsidRDefault="00000000" w:rsidRPr="00000000" w14:paraId="0000006F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ind w:left="6" w:firstLine="0"/>
        <w:rPr>
          <w:b w:val="1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i w:val="1"/>
          <w:color w:val="000000"/>
          <w:rtl w:val="0"/>
        </w:rPr>
        <w:t xml:space="preserve">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проектной деятельности</w:t>
      </w:r>
      <w:r w:rsidDel="00000000" w:rsidR="00000000" w:rsidRPr="00000000">
        <w:rPr>
          <w:b w:val="1"/>
          <w:i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71">
      <w:pPr>
        <w:shd w:fill="ffffff" w:val="clear"/>
        <w:ind w:left="357" w:firstLine="351.000000000000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проведение обследования прикладной области в соответствии с профилем подготовки; моделирование прикладных и информационных процессов; формирование требований к информатизации и автоматизации прикладных процессов; технико-экономического обоснование проектных решений, составление технических заданий на автоматизацию и информатизацию решения прикладных задач, техническое проектирование специализированных ИС в соответствии со спецификой профиля подготовки; программирование, тестирование и документирование приложений; аттестация и верификация ИС.</w:t>
      </w:r>
    </w:p>
    <w:p w:rsidR="00000000" w:rsidDel="00000000" w:rsidP="00000000" w:rsidRDefault="00000000" w:rsidRPr="00000000" w14:paraId="00000072">
      <w:pPr>
        <w:shd w:fill="ffffff" w:val="clear"/>
        <w:ind w:left="357" w:firstLine="351.000000000000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tabs>
          <w:tab w:val="left" w:pos="701"/>
        </w:tabs>
        <w:ind w:left="6" w:firstLine="0"/>
        <w:rPr>
          <w:b w:val="1"/>
          <w:i w:val="1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i w:val="1"/>
          <w:color w:val="000000"/>
          <w:rtl w:val="0"/>
        </w:rPr>
        <w:t xml:space="preserve">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производственно-технологической деятельности</w:t>
      </w:r>
      <w:r w:rsidDel="00000000" w:rsidR="00000000" w:rsidRPr="00000000">
        <w:rPr>
          <w:b w:val="1"/>
          <w:i w:val="1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ind w:left="357" w:firstLine="351.000000000000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автоматизированное решение прикладных задач операционного и аналитического характера; информационное обеспечение прикладных процессов; внедрение, адаптация, настройка и интеграция проектных решений по созданию ИС; сопровождение и эксплуатации ИС.</w:t>
      </w:r>
    </w:p>
    <w:p w:rsidR="00000000" w:rsidDel="00000000" w:rsidP="00000000" w:rsidRDefault="00000000" w:rsidRPr="00000000" w14:paraId="00000075">
      <w:pPr>
        <w:shd w:fill="ffffff" w:val="clear"/>
        <w:ind w:left="357" w:firstLine="351.000000000000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hd w:fill="ffffff" w:val="clear"/>
        <w:ind w:firstLine="709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в организационно-управленческой деятельности:</w:t>
      </w:r>
    </w:p>
    <w:p w:rsidR="00000000" w:rsidDel="00000000" w:rsidP="00000000" w:rsidRDefault="00000000" w:rsidRPr="00000000" w14:paraId="00000077">
      <w:pPr>
        <w:shd w:fill="ffffff" w:val="clear"/>
        <w:ind w:left="352" w:firstLine="356.000000000000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участие в организации и управлении информационными процессами, ресурсами и системами, информационными сервисами на основе функциональных и технологических стандартов; обучение и консультирование пользователей в процессе эксплуатации ИС; участие в переговорах с заказчиком; презентация проектов.</w:t>
      </w:r>
    </w:p>
    <w:p w:rsidR="00000000" w:rsidDel="00000000" w:rsidP="00000000" w:rsidRDefault="00000000" w:rsidRPr="00000000" w14:paraId="00000078">
      <w:pPr>
        <w:shd w:fill="ffffff" w:val="clear"/>
        <w:ind w:left="352" w:firstLine="356.000000000000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tabs>
          <w:tab w:val="left" w:pos="701"/>
        </w:tabs>
        <w:ind w:left="6" w:firstLine="0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i w:val="1"/>
          <w:color w:val="000000"/>
          <w:rtl w:val="0"/>
        </w:rPr>
        <w:t xml:space="preserve">в аналитической деятельности: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color w:val="000000"/>
          <w:rtl w:val="0"/>
        </w:rPr>
        <w:t xml:space="preserve">анализ прикладных процессов, разработка вариантов автоматизированного решения прикладных задач; анализ и выбор методов и средств автоматизации прикладных процессов на основе современных информационно-коммуникационных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4.5. Выпускник по направлению подготовки направления 710300 «Прикладная информатика» с присвоением академической степени "бакалавр" в соответствии с целями ООП и задачами профессиональной деятельности, указанными в пп. 3.4 ГОС ВПО, должен обладать следующими компетенциями:</w:t>
      </w:r>
    </w:p>
    <w:p w:rsidR="00000000" w:rsidDel="00000000" w:rsidP="00000000" w:rsidRDefault="00000000" w:rsidRPr="00000000" w14:paraId="0000007D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0.0" w:type="dxa"/>
        <w:tblLayout w:type="fixed"/>
        <w:tblLook w:val="0000"/>
      </w:tblPr>
      <w:tblGrid>
        <w:gridCol w:w="907"/>
        <w:gridCol w:w="8730"/>
        <w:tblGridChange w:id="0">
          <w:tblGrid>
            <w:gridCol w:w="907"/>
            <w:gridCol w:w="8730"/>
          </w:tblGrid>
        </w:tblGridChange>
      </w:tblGrid>
      <w:tr>
        <w:tc>
          <w:tcPr/>
          <w:p w:rsidR="00000000" w:rsidDel="00000000" w:rsidP="00000000" w:rsidRDefault="00000000" w:rsidRPr="00000000" w14:paraId="0000007E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универсальными: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общенаучными (ОК):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ОК-1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владеть целостной системой научных знаний об окружающем мире, способен ориентироваться в ценностях жизни, культуры;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ОК-2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использовать базовые положения математических /естественных/ гуманитарных/ экономических наук при решении профессиональных задач;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ОК-3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к приобретению новых знаний с большой степенью самостоятельности с использованием современных образовательных и информационных технологий;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ОК-4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деятельности;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ОК-5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анализировать и оценивать социально-экономические и культурные последствия  новых явлений в науке, технике и технологии, профессиональной сфере;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ОК-6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на научной основе оценивать свой труд, оценивать с большой степенью самостоятельности результаты своей деятельности;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инструментальными (ИК):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ИК-1</w:t>
            </w:r>
          </w:p>
          <w:p w:rsidR="00000000" w:rsidDel="00000000" w:rsidP="00000000" w:rsidRDefault="00000000" w:rsidRPr="00000000" w14:paraId="00000093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к восприятию, обобщению и анализу информации, постановке цели и выборе путей ее достижения;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ИК-2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логически верно, аргументировано строить свою устную и письменную речь на государственном и официальном языках;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ИК-3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владеть одним из иностранных языков на уровне социального общения;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ИК-4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осуществлять деловое общение: публичные выступления, проведение совещаний, деловую переписку, электронные коммуникации;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ИК-5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системах;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ИК-6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участвовать в разработке организационных решений;</w:t>
            </w:r>
          </w:p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социально-личностными и общекультурными (СЛК):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ind w:left="-57" w:right="-57" w:hanging="108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СЛК-1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к социальному взаимодействию на основе принятых в обществе моральных и правовых норм, проявляет уважение к людям, толерантность к другой культуре, готовность к поддержанию партнерских отношений способен работать в коллективе;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СЛК-2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уметь критически оценивать свои достоинства и недостатки, наметить пути и выбрать средства развития достоинств и устранения недостатков;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СЛК-3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и готов к диалогу на основе ценностей гражданского демократического общества, способен занимать активную гражданскую позицию;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СЛК-4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использовать полученные знания, необходимые для здорового образа жизни, охраны природы и рационального использования ресурсов;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СЛК-5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руководить коллективом, в том числе, междисциплинарными проектами;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б) профессиональными (ПК):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проектная: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использовать нормативно правовые документы, международные и отечественные стандарты в области ИС и технологий;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ПК-2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анализировать социально экономические задачи и процессы с применением методов системного анализа и математического моделирования;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ПК-3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right="5"/>
              <w:rPr/>
            </w:pPr>
            <w:r w:rsidDel="00000000" w:rsidR="00000000" w:rsidRPr="00000000">
              <w:rPr>
                <w:rtl w:val="0"/>
              </w:rPr>
              <w:t xml:space="preserve">способен ставить и решать прикладные задачи с использованием основных законов естественнонаучных дисциплин и современных ИКТ;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ПК-4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моделировать и проектировать ИС в соответствии с профилем подготовки по видам обеспечения;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ПК-5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документировать процессы создания ИС на всех стадиях жизненного цикла;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ПК-6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проводить обследование и выявлять потребности организаций, на информационные ресурсы и источники знаний в электронной среде, формировать требования к ИС, участвовать в реинжиниринге прикладных и информационных процессов;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ПК-7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осуществлять и обосновывать выбор базовые алгоритмы обработки информации программных средств и операционной среды при -проектировании информационной системы, программировать и тестировать приложения;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ПК-8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моделировать и проектировать структуры данных и знаний, прикладные информационные процессы и ставить задачу по их автоматизации;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ПК-9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применять системный подход и математические методы в формализации решения прикладных задач;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ПК-10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способен проводить оценку экономической эффективности проектов по информатизации и автоматизации решения прикладных задач</w:t>
            </w:r>
            <w:r w:rsidDel="00000000" w:rsidR="00000000" w:rsidRPr="00000000">
              <w:rPr>
                <w:rtl w:val="0"/>
              </w:rPr>
              <w:t xml:space="preserve">;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производственно-технологическая: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shd w:fill="ffffff" w:val="clear"/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ПК-11</w:t>
            </w:r>
          </w:p>
        </w:tc>
        <w:tc>
          <w:tcPr/>
          <w:p w:rsidR="00000000" w:rsidDel="00000000" w:rsidP="00000000" w:rsidRDefault="00000000" w:rsidRPr="00000000" w14:paraId="000000CA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способен принимать участие в процессе создание и управление ИС и сервисы на всех этапах жизненного цикла;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ПК-12</w:t>
            </w:r>
          </w:p>
        </w:tc>
        <w:tc>
          <w:tcPr/>
          <w:p w:rsidR="00000000" w:rsidDel="00000000" w:rsidP="00000000" w:rsidRDefault="00000000" w:rsidRPr="00000000" w14:paraId="000000CC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способен выбирать состав аппаратно-программного комплекса технических средств обработки информации и коммуникации</w:t>
            </w:r>
            <w:r w:rsidDel="00000000" w:rsidR="00000000" w:rsidRPr="00000000">
              <w:rPr>
                <w:rtl w:val="0"/>
              </w:rPr>
              <w:t xml:space="preserve">;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hd w:fill="ffffff" w:val="clea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организационно-управленческая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ПК-13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принимать участие в реализации профессиональных коммуникаций в рамках проектных групп, обучать пользователей ИС;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ind w:left="-57" w:right="-57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аналитическая: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способен    использовать    технологические    и    функциональные стандарты,   современные   модели   и   методы   оценки   качества   и надежности   при   проектировании,   конструировании   и   отладке программных средств</w:t>
            </w:r>
            <w:r w:rsidDel="00000000" w:rsidR="00000000" w:rsidRPr="00000000">
              <w:rPr>
                <w:rtl w:val="0"/>
              </w:rPr>
              <w:t xml:space="preserve">;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ind w:left="-57" w:right="-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ПК-15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анализировать и выбирать методы и средства обеспечения информационной безопасности.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Согласовано: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Проректор КГЮА по учебной работе, </w:t>
        <w:tab/>
        <w:tab/>
        <w:tab/>
        <w:tab/>
        <w:tab/>
        <w:t xml:space="preserve">Дмитриенко И.А.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д.ю.н., профессор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Заведующий сектором мониторинга и </w:t>
        <w:tab/>
        <w:tab/>
        <w:tab/>
        <w:tab/>
        <w:tab/>
        <w:t xml:space="preserve">Хиценко Л.А.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контроля качества образования КГЮА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Директор IT-Академии      </w:t>
        <w:tab/>
        <w:tab/>
        <w:t xml:space="preserve"> </w:t>
        <w:tab/>
        <w:tab/>
        <w:tab/>
        <w:tab/>
        <w:tab/>
        <w:t xml:space="preserve">Саитов Н.Ж.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КГЮА, к.т.н.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Заместитель директора IT-Академии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КГЮА</w:t>
        <w:tab/>
        <w:tab/>
        <w:tab/>
        <w:tab/>
        <w:tab/>
        <w:tab/>
        <w:tab/>
        <w:tab/>
        <w:tab/>
        <w:tab/>
        <w:t xml:space="preserve">Абельденов А.М.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  <w:sectPr>
          <w:pgSz w:h="16838" w:w="11906" w:orient="portrait"/>
          <w:pgMar w:bottom="1134" w:top="1134" w:left="1418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1</w:t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Отличительные признаки (дескрипторы) сформированности компетенций </w:t>
      </w:r>
    </w:p>
    <w:p w:rsidR="00000000" w:rsidDel="00000000" w:rsidP="00000000" w:rsidRDefault="00000000" w:rsidRPr="00000000" w14:paraId="000000F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соответствии с классификацией уровней целей по Б.Блуму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1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150"/>
        <w:gridCol w:w="2150"/>
        <w:gridCol w:w="2150"/>
        <w:gridCol w:w="2150"/>
        <w:gridCol w:w="2150"/>
        <w:gridCol w:w="2150"/>
        <w:tblGridChange w:id="0">
          <w:tblGrid>
            <w:gridCol w:w="2263"/>
            <w:gridCol w:w="2150"/>
            <w:gridCol w:w="2150"/>
            <w:gridCol w:w="2150"/>
            <w:gridCol w:w="2150"/>
            <w:gridCol w:w="2150"/>
            <w:gridCol w:w="2150"/>
          </w:tblGrid>
        </w:tblGridChange>
      </w:tblGrid>
      <w:tr>
        <w:tc>
          <w:tcPr/>
          <w:p w:rsidR="00000000" w:rsidDel="00000000" w:rsidP="00000000" w:rsidRDefault="00000000" w:rsidRPr="00000000" w14:paraId="000000F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Уровни целей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знание</w:t>
            </w:r>
          </w:p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Воспроизведение важной информации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понимание</w:t>
            </w:r>
          </w:p>
          <w:p w:rsidR="00000000" w:rsidDel="00000000" w:rsidP="00000000" w:rsidRDefault="00000000" w:rsidRPr="00000000" w14:paraId="000000F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Объяснение важной интерпретации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применение</w:t>
            </w:r>
          </w:p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Решение закрытых проблем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анализ</w:t>
            </w:r>
          </w:p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Решение открытых проблем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синтез</w:t>
            </w:r>
          </w:p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Нахождение уникальных ответов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оценка</w:t>
            </w:r>
          </w:p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6" w:hRule="atLeast"/>
        </w:trPr>
        <w:tc>
          <w:tcPr/>
          <w:p w:rsidR="00000000" w:rsidDel="00000000" w:rsidP="00000000" w:rsidRDefault="00000000" w:rsidRPr="00000000" w14:paraId="0000010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Показатели достижения цели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категория обозначает запоминание и воспроизведение изученного материала – от конкретных фактов до целостной теории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Показателем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понимания может быть преобразование материала из одной формы выражения в другую, интерпретация материала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категория обозначает умение использовать изученный  материал в конкретных условиях и новых ситуациях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 категория обозначает умение разбить материал на составляющие так, чтобы ясно выступала структура.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 категория обозначает умение комбинировать элементы, чтобы получить целое, обладающее новизной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 категория обозначает умение оценивать значение того или иного материала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Признаки сформированности компетенций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воспроизводит термины, конкретные факты, методы и процедуры, основные понятия, правила и принципы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объясняет факты, правила, принципы;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преобразует материал;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предположительно описывает будущие последствия, вытекающие из имеющихся данных.</w:t>
            </w:r>
          </w:p>
          <w:p w:rsidR="00000000" w:rsidDel="00000000" w:rsidP="00000000" w:rsidRDefault="00000000" w:rsidRPr="00000000" w14:paraId="000001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применяет законы, теории в конкретных практических ситуациях;</w:t>
            </w:r>
          </w:p>
          <w:p w:rsidR="00000000" w:rsidDel="00000000" w:rsidP="00000000" w:rsidRDefault="00000000" w:rsidRPr="00000000" w14:paraId="00000115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использует понятия и принципы в новых ситуациях</w:t>
            </w:r>
          </w:p>
          <w:p w:rsidR="00000000" w:rsidDel="00000000" w:rsidP="00000000" w:rsidRDefault="00000000" w:rsidRPr="00000000" w14:paraId="000001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вычленяет части целого;</w:t>
            </w:r>
          </w:p>
          <w:p w:rsidR="00000000" w:rsidDel="00000000" w:rsidP="00000000" w:rsidRDefault="00000000" w:rsidRPr="00000000" w14:paraId="00000118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выявляет взаимосвязи между ними;</w:t>
            </w:r>
          </w:p>
          <w:p w:rsidR="00000000" w:rsidDel="00000000" w:rsidP="00000000" w:rsidRDefault="00000000" w:rsidRPr="00000000" w14:paraId="00000119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определяет принципы организации целого;</w:t>
            </w:r>
          </w:p>
          <w:p w:rsidR="00000000" w:rsidDel="00000000" w:rsidP="00000000" w:rsidRDefault="00000000" w:rsidRPr="00000000" w14:paraId="0000011A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видит ошибки и упущения в конкретной ситуации;</w:t>
            </w:r>
          </w:p>
          <w:p w:rsidR="00000000" w:rsidDel="00000000" w:rsidP="00000000" w:rsidRDefault="00000000" w:rsidRPr="00000000" w14:paraId="0000011B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проводит различие между фактами и следствиями;</w:t>
            </w:r>
          </w:p>
          <w:p w:rsidR="00000000" w:rsidDel="00000000" w:rsidP="00000000" w:rsidRDefault="00000000" w:rsidRPr="00000000" w14:paraId="0000011C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значимость данных</w:t>
            </w:r>
          </w:p>
          <w:p w:rsidR="00000000" w:rsidDel="00000000" w:rsidP="00000000" w:rsidRDefault="00000000" w:rsidRPr="00000000" w14:paraId="000001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предлагает план проведения эксперимента или других действий;</w:t>
            </w:r>
          </w:p>
          <w:p w:rsidR="00000000" w:rsidDel="00000000" w:rsidP="00000000" w:rsidRDefault="00000000" w:rsidRPr="00000000" w14:paraId="0000011F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составляет схемы задач конкретного вида деятельности</w:t>
            </w:r>
          </w:p>
          <w:p w:rsidR="00000000" w:rsidDel="00000000" w:rsidP="00000000" w:rsidRDefault="00000000" w:rsidRPr="00000000" w14:paraId="000001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логику действий;</w:t>
            </w:r>
          </w:p>
          <w:p w:rsidR="00000000" w:rsidDel="00000000" w:rsidP="00000000" w:rsidRDefault="00000000" w:rsidRPr="00000000" w14:paraId="00000122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соответствие выводов имеющимся данным;</w:t>
            </w:r>
          </w:p>
          <w:p w:rsidR="00000000" w:rsidDel="00000000" w:rsidP="00000000" w:rsidRDefault="00000000" w:rsidRPr="00000000" w14:paraId="00000123">
            <w:pPr>
              <w:widowControl w:val="0"/>
              <w:tabs>
                <w:tab w:val="left" w:pos="362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оценивает значимость того или иного продукта деятельности</w:t>
            </w:r>
          </w:p>
          <w:p w:rsidR="00000000" w:rsidDel="00000000" w:rsidP="00000000" w:rsidRDefault="00000000" w:rsidRPr="00000000" w14:paraId="000001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/>
          <w:p w:rsidR="00000000" w:rsidDel="00000000" w:rsidP="00000000" w:rsidRDefault="00000000" w:rsidRPr="00000000" w14:paraId="000001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Используемые глаголы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Дать определение</w:t>
            </w:r>
          </w:p>
          <w:p w:rsidR="00000000" w:rsidDel="00000000" w:rsidP="00000000" w:rsidRDefault="00000000" w:rsidRPr="00000000" w14:paraId="000001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повторить</w:t>
            </w:r>
          </w:p>
          <w:p w:rsidR="00000000" w:rsidDel="00000000" w:rsidP="00000000" w:rsidRDefault="00000000" w:rsidRPr="00000000" w14:paraId="000001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фиксировать</w:t>
            </w:r>
          </w:p>
          <w:p w:rsidR="00000000" w:rsidDel="00000000" w:rsidP="00000000" w:rsidRDefault="00000000" w:rsidRPr="00000000" w14:paraId="000001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перечислить</w:t>
            </w:r>
          </w:p>
          <w:p w:rsidR="00000000" w:rsidDel="00000000" w:rsidP="00000000" w:rsidRDefault="00000000" w:rsidRPr="00000000" w14:paraId="000001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вспомнить</w:t>
            </w:r>
          </w:p>
          <w:p w:rsidR="00000000" w:rsidDel="00000000" w:rsidP="00000000" w:rsidRDefault="00000000" w:rsidRPr="00000000" w14:paraId="000001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назвать</w:t>
            </w:r>
          </w:p>
          <w:p w:rsidR="00000000" w:rsidDel="00000000" w:rsidP="00000000" w:rsidRDefault="00000000" w:rsidRPr="00000000" w14:paraId="000001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рассказать</w:t>
            </w:r>
          </w:p>
          <w:p w:rsidR="00000000" w:rsidDel="00000000" w:rsidP="00000000" w:rsidRDefault="00000000" w:rsidRPr="00000000" w14:paraId="000001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акцентировать</w:t>
            </w:r>
          </w:p>
          <w:p w:rsidR="00000000" w:rsidDel="00000000" w:rsidP="00000000" w:rsidRDefault="00000000" w:rsidRPr="00000000" w14:paraId="000001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толковать </w:t>
            </w:r>
          </w:p>
          <w:p w:rsidR="00000000" w:rsidDel="00000000" w:rsidP="00000000" w:rsidRDefault="00000000" w:rsidRPr="00000000" w14:paraId="000001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обсудить</w:t>
            </w:r>
          </w:p>
          <w:p w:rsidR="00000000" w:rsidDel="00000000" w:rsidP="00000000" w:rsidRDefault="00000000" w:rsidRPr="00000000" w14:paraId="000001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описать</w:t>
            </w:r>
          </w:p>
          <w:p w:rsidR="00000000" w:rsidDel="00000000" w:rsidP="00000000" w:rsidRDefault="00000000" w:rsidRPr="00000000" w14:paraId="000001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переформулиро</w:t>
            </w:r>
          </w:p>
          <w:p w:rsidR="00000000" w:rsidDel="00000000" w:rsidP="00000000" w:rsidRDefault="00000000" w:rsidRPr="00000000" w14:paraId="000001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вать</w:t>
            </w:r>
          </w:p>
          <w:p w:rsidR="00000000" w:rsidDel="00000000" w:rsidP="00000000" w:rsidRDefault="00000000" w:rsidRPr="00000000" w14:paraId="000001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распознавать</w:t>
            </w:r>
          </w:p>
          <w:p w:rsidR="00000000" w:rsidDel="00000000" w:rsidP="00000000" w:rsidRDefault="00000000" w:rsidRPr="00000000" w14:paraId="000001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объяснить</w:t>
            </w:r>
          </w:p>
          <w:p w:rsidR="00000000" w:rsidDel="00000000" w:rsidP="00000000" w:rsidRDefault="00000000" w:rsidRPr="00000000" w14:paraId="000001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выразить</w:t>
            </w:r>
          </w:p>
          <w:p w:rsidR="00000000" w:rsidDel="00000000" w:rsidP="00000000" w:rsidRDefault="00000000" w:rsidRPr="00000000" w14:paraId="000001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опознавать</w:t>
            </w:r>
          </w:p>
          <w:p w:rsidR="00000000" w:rsidDel="00000000" w:rsidP="00000000" w:rsidRDefault="00000000" w:rsidRPr="00000000" w14:paraId="000001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обнаружить</w:t>
            </w:r>
          </w:p>
          <w:p w:rsidR="00000000" w:rsidDel="00000000" w:rsidP="00000000" w:rsidRDefault="00000000" w:rsidRPr="00000000" w14:paraId="000001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сообщить</w:t>
            </w:r>
          </w:p>
          <w:p w:rsidR="00000000" w:rsidDel="00000000" w:rsidP="00000000" w:rsidRDefault="00000000" w:rsidRPr="00000000" w14:paraId="000001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рецензировать</w:t>
            </w:r>
          </w:p>
          <w:p w:rsidR="00000000" w:rsidDel="00000000" w:rsidP="00000000" w:rsidRDefault="00000000" w:rsidRPr="00000000" w14:paraId="000001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интерпретировать</w:t>
            </w:r>
          </w:p>
          <w:p w:rsidR="00000000" w:rsidDel="00000000" w:rsidP="00000000" w:rsidRDefault="00000000" w:rsidRPr="00000000" w14:paraId="000001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применять</w:t>
            </w:r>
          </w:p>
          <w:p w:rsidR="00000000" w:rsidDel="00000000" w:rsidP="00000000" w:rsidRDefault="00000000" w:rsidRPr="00000000" w14:paraId="000001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употреблять</w:t>
            </w:r>
          </w:p>
          <w:p w:rsidR="00000000" w:rsidDel="00000000" w:rsidP="00000000" w:rsidRDefault="00000000" w:rsidRPr="00000000" w14:paraId="000001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использовать</w:t>
            </w:r>
          </w:p>
          <w:p w:rsidR="00000000" w:rsidDel="00000000" w:rsidP="00000000" w:rsidRDefault="00000000" w:rsidRPr="00000000" w14:paraId="000001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демонстрировать</w:t>
            </w:r>
          </w:p>
          <w:p w:rsidR="00000000" w:rsidDel="00000000" w:rsidP="00000000" w:rsidRDefault="00000000" w:rsidRPr="00000000" w14:paraId="000001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инсценировать</w:t>
            </w:r>
          </w:p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применить на практике</w:t>
            </w:r>
          </w:p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проиллюстрировать</w:t>
            </w:r>
          </w:p>
          <w:p w:rsidR="00000000" w:rsidDel="00000000" w:rsidP="00000000" w:rsidRDefault="00000000" w:rsidRPr="00000000" w14:paraId="000001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действовать</w:t>
            </w:r>
          </w:p>
          <w:p w:rsidR="00000000" w:rsidDel="00000000" w:rsidP="00000000" w:rsidRDefault="00000000" w:rsidRPr="00000000" w14:paraId="000001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разработать план</w:t>
            </w:r>
          </w:p>
          <w:p w:rsidR="00000000" w:rsidDel="00000000" w:rsidP="00000000" w:rsidRDefault="00000000" w:rsidRPr="00000000" w14:paraId="000001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описать в общих чертах</w:t>
            </w:r>
          </w:p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распознавать</w:t>
            </w:r>
          </w:p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анализировать</w:t>
            </w:r>
          </w:p>
          <w:p w:rsidR="00000000" w:rsidDel="00000000" w:rsidP="00000000" w:rsidRDefault="00000000" w:rsidRPr="00000000" w14:paraId="000001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различить</w:t>
            </w:r>
          </w:p>
          <w:p w:rsidR="00000000" w:rsidDel="00000000" w:rsidP="00000000" w:rsidRDefault="00000000" w:rsidRPr="00000000" w14:paraId="000001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оценить</w:t>
            </w:r>
          </w:p>
          <w:p w:rsidR="00000000" w:rsidDel="00000000" w:rsidP="00000000" w:rsidRDefault="00000000" w:rsidRPr="00000000" w14:paraId="000001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вычислить</w:t>
            </w:r>
          </w:p>
          <w:p w:rsidR="00000000" w:rsidDel="00000000" w:rsidP="00000000" w:rsidRDefault="00000000" w:rsidRPr="00000000" w14:paraId="000001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привести</w:t>
            </w:r>
          </w:p>
          <w:p w:rsidR="00000000" w:rsidDel="00000000" w:rsidP="00000000" w:rsidRDefault="00000000" w:rsidRPr="00000000" w14:paraId="000001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экспериментировать</w:t>
            </w:r>
          </w:p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проверить</w:t>
            </w:r>
          </w:p>
          <w:p w:rsidR="00000000" w:rsidDel="00000000" w:rsidP="00000000" w:rsidRDefault="00000000" w:rsidRPr="00000000" w14:paraId="000001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сравнить</w:t>
            </w:r>
          </w:p>
          <w:p w:rsidR="00000000" w:rsidDel="00000000" w:rsidP="00000000" w:rsidRDefault="00000000" w:rsidRPr="00000000" w14:paraId="000001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сопоставить</w:t>
            </w:r>
          </w:p>
          <w:p w:rsidR="00000000" w:rsidDel="00000000" w:rsidP="00000000" w:rsidRDefault="00000000" w:rsidRPr="00000000" w14:paraId="000001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критиковать</w:t>
            </w:r>
          </w:p>
          <w:p w:rsidR="00000000" w:rsidDel="00000000" w:rsidP="00000000" w:rsidRDefault="00000000" w:rsidRPr="00000000" w14:paraId="000001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избирать</w:t>
            </w:r>
          </w:p>
          <w:p w:rsidR="00000000" w:rsidDel="00000000" w:rsidP="00000000" w:rsidRDefault="00000000" w:rsidRPr="00000000" w14:paraId="000001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схематически</w:t>
            </w:r>
          </w:p>
          <w:p w:rsidR="00000000" w:rsidDel="00000000" w:rsidP="00000000" w:rsidRDefault="00000000" w:rsidRPr="00000000" w14:paraId="000001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обследовать</w:t>
            </w:r>
          </w:p>
          <w:p w:rsidR="00000000" w:rsidDel="00000000" w:rsidP="00000000" w:rsidRDefault="00000000" w:rsidRPr="00000000" w14:paraId="000001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дискутировать</w:t>
            </w:r>
          </w:p>
          <w:p w:rsidR="00000000" w:rsidDel="00000000" w:rsidP="00000000" w:rsidRDefault="00000000" w:rsidRPr="00000000" w14:paraId="000001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ставить вопрос</w:t>
            </w:r>
          </w:p>
          <w:p w:rsidR="00000000" w:rsidDel="00000000" w:rsidP="00000000" w:rsidRDefault="00000000" w:rsidRPr="00000000" w14:paraId="000001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соотнести</w:t>
            </w:r>
          </w:p>
          <w:p w:rsidR="00000000" w:rsidDel="00000000" w:rsidP="00000000" w:rsidRDefault="00000000" w:rsidRPr="00000000" w14:paraId="000001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решить</w:t>
            </w:r>
          </w:p>
          <w:p w:rsidR="00000000" w:rsidDel="00000000" w:rsidP="00000000" w:rsidRDefault="00000000" w:rsidRPr="00000000" w14:paraId="000001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исследовать</w:t>
            </w:r>
          </w:p>
          <w:p w:rsidR="00000000" w:rsidDel="00000000" w:rsidP="00000000" w:rsidRDefault="00000000" w:rsidRPr="00000000" w14:paraId="000001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классифицировать</w:t>
            </w:r>
          </w:p>
          <w:p w:rsidR="00000000" w:rsidDel="00000000" w:rsidP="00000000" w:rsidRDefault="00000000" w:rsidRPr="00000000" w14:paraId="000001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составить</w:t>
            </w:r>
          </w:p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распланировать</w:t>
            </w:r>
          </w:p>
          <w:p w:rsidR="00000000" w:rsidDel="00000000" w:rsidP="00000000" w:rsidRDefault="00000000" w:rsidRPr="00000000" w14:paraId="000001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предположить</w:t>
            </w:r>
          </w:p>
          <w:p w:rsidR="00000000" w:rsidDel="00000000" w:rsidP="00000000" w:rsidRDefault="00000000" w:rsidRPr="00000000" w14:paraId="000001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разработать</w:t>
            </w:r>
          </w:p>
          <w:p w:rsidR="00000000" w:rsidDel="00000000" w:rsidP="00000000" w:rsidRDefault="00000000" w:rsidRPr="00000000" w14:paraId="000001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сформулировать</w:t>
            </w:r>
          </w:p>
          <w:p w:rsidR="00000000" w:rsidDel="00000000" w:rsidP="00000000" w:rsidRDefault="00000000" w:rsidRPr="00000000" w14:paraId="000001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систематизировать</w:t>
            </w:r>
          </w:p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компоновать</w:t>
            </w:r>
          </w:p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собирать</w:t>
            </w:r>
          </w:p>
          <w:p w:rsidR="00000000" w:rsidDel="00000000" w:rsidP="00000000" w:rsidRDefault="00000000" w:rsidRPr="00000000" w14:paraId="000001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составить</w:t>
            </w:r>
          </w:p>
          <w:p w:rsidR="00000000" w:rsidDel="00000000" w:rsidP="00000000" w:rsidRDefault="00000000" w:rsidRPr="00000000" w14:paraId="000001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создавать</w:t>
            </w:r>
          </w:p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наладить</w:t>
            </w:r>
          </w:p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организовать</w:t>
            </w:r>
          </w:p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управлять</w:t>
            </w:r>
          </w:p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подготовить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составить</w:t>
            </w:r>
          </w:p>
          <w:p w:rsidR="00000000" w:rsidDel="00000000" w:rsidP="00000000" w:rsidRDefault="00000000" w:rsidRPr="00000000" w14:paraId="000001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суждение</w:t>
            </w:r>
          </w:p>
          <w:p w:rsidR="00000000" w:rsidDel="00000000" w:rsidP="00000000" w:rsidRDefault="00000000" w:rsidRPr="00000000" w14:paraId="000001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определить ценность</w:t>
            </w:r>
          </w:p>
          <w:p w:rsidR="00000000" w:rsidDel="00000000" w:rsidP="00000000" w:rsidRDefault="00000000" w:rsidRPr="00000000" w14:paraId="000001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дать оценку</w:t>
            </w:r>
          </w:p>
          <w:p w:rsidR="00000000" w:rsidDel="00000000" w:rsidP="00000000" w:rsidRDefault="00000000" w:rsidRPr="00000000" w14:paraId="000001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произвести оценку</w:t>
            </w:r>
          </w:p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сравнить</w:t>
            </w:r>
          </w:p>
          <w:p w:rsidR="00000000" w:rsidDel="00000000" w:rsidP="00000000" w:rsidRDefault="00000000" w:rsidRPr="00000000" w14:paraId="000001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пересмотреть</w:t>
            </w:r>
          </w:p>
          <w:p w:rsidR="00000000" w:rsidDel="00000000" w:rsidP="00000000" w:rsidRDefault="00000000" w:rsidRPr="00000000" w14:paraId="000001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оценить</w:t>
            </w:r>
          </w:p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подсчитать</w:t>
            </w:r>
          </w:p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firstLine="284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86.0" w:type="dxa"/>
        <w:jc w:val="left"/>
        <w:tblInd w:w="-108.0" w:type="dxa"/>
        <w:tblLayout w:type="fixed"/>
        <w:tblLook w:val="0400"/>
      </w:tblPr>
      <w:tblGrid>
        <w:gridCol w:w="2719"/>
        <w:gridCol w:w="2691"/>
        <w:gridCol w:w="4010"/>
        <w:gridCol w:w="2717"/>
        <w:gridCol w:w="2649"/>
        <w:tblGridChange w:id="0">
          <w:tblGrid>
            <w:gridCol w:w="2719"/>
            <w:gridCol w:w="2691"/>
            <w:gridCol w:w="4010"/>
            <w:gridCol w:w="2717"/>
            <w:gridCol w:w="2649"/>
          </w:tblGrid>
        </w:tblGridChange>
      </w:tblGrid>
      <w:tr>
        <w:trPr>
          <w:trHeight w:val="27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ind w:right="29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КОМПЕТЕНТНОСНАЯ МОДЕЛЬ ВЫПУСКНИКА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right="2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IT-АКАДЕМИИ КГЮА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Сотрудничество  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Рейтинг 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  <w:p w:rsidR="00000000" w:rsidDel="00000000" w:rsidP="00000000" w:rsidRDefault="00000000" w:rsidRPr="00000000" w14:paraId="00000196">
            <w:pPr>
              <w:ind w:right="394"/>
              <w:rPr/>
            </w:pPr>
            <w:r w:rsidDel="00000000" w:rsidR="00000000" w:rsidRPr="00000000">
              <w:rPr>
                <w:rtl w:val="0"/>
              </w:rPr>
              <w:t xml:space="preserve">Олимпиады, конкурсы Коммуникационные технологии  </w:t>
            </w:r>
          </w:p>
          <w:p w:rsidR="00000000" w:rsidDel="00000000" w:rsidP="00000000" w:rsidRDefault="00000000" w:rsidRPr="00000000" w14:paraId="00000197">
            <w:pPr>
              <w:ind w:right="394"/>
              <w:rPr/>
            </w:pPr>
            <w:r w:rsidDel="00000000" w:rsidR="00000000" w:rsidRPr="00000000">
              <w:rPr>
                <w:rtl w:val="0"/>
              </w:rPr>
              <w:t xml:space="preserve">Правовое </w:t>
            </w:r>
          </w:p>
          <w:p w:rsidR="00000000" w:rsidDel="00000000" w:rsidP="00000000" w:rsidRDefault="00000000" w:rsidRPr="00000000" w14:paraId="00000198">
            <w:pPr>
              <w:ind w:right="163"/>
              <w:rPr/>
            </w:pPr>
            <w:r w:rsidDel="00000000" w:rsidR="00000000" w:rsidRPr="00000000">
              <w:rPr>
                <w:rtl w:val="0"/>
              </w:rPr>
              <w:t xml:space="preserve">консультирование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 персональной (личной) компетенции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46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ind w:right="2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ПОДГОТОВКИ: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9D">
            <w:pPr>
              <w:ind w:left="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получение среднего профессионального образования для успешной работы в избранной сфере</w:t>
            </w:r>
          </w:p>
          <w:p w:rsidR="00000000" w:rsidDel="00000000" w:rsidP="00000000" w:rsidRDefault="00000000" w:rsidRPr="00000000" w14:paraId="0000019E">
            <w:pPr>
              <w:spacing w:after="60" w:lineRule="auto"/>
              <w:ind w:left="2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center" w:pos="1853"/>
                <w:tab w:val="right" w:pos="3684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85775" cy="12141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03113" y="3172940"/>
                                <a:ext cx="485775" cy="1214120"/>
                                <a:chOff x="5103113" y="3172940"/>
                                <a:chExt cx="485775" cy="1214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03113" y="3172940"/>
                                  <a:ext cx="485775" cy="1214120"/>
                                  <a:chOff x="0" y="0"/>
                                  <a:chExt cx="4857" cy="1214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50" cy="12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4857" cy="1214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14323" w="485775">
                                        <a:moveTo>
                                          <a:pt x="0" y="242951"/>
                                        </a:moveTo>
                                        <a:lnTo>
                                          <a:pt x="242888" y="0"/>
                                        </a:lnTo>
                                        <a:lnTo>
                                          <a:pt x="485775" y="242951"/>
                                        </a:lnTo>
                                        <a:lnTo>
                                          <a:pt x="364325" y="242951"/>
                                        </a:lnTo>
                                        <a:lnTo>
                                          <a:pt x="364325" y="971372"/>
                                        </a:lnTo>
                                        <a:lnTo>
                                          <a:pt x="485775" y="971372"/>
                                        </a:lnTo>
                                        <a:lnTo>
                                          <a:pt x="242888" y="1214323"/>
                                        </a:lnTo>
                                        <a:lnTo>
                                          <a:pt x="0" y="971372"/>
                                        </a:lnTo>
                                        <a:lnTo>
                                          <a:pt x="121450" y="971372"/>
                                        </a:lnTo>
                                        <a:lnTo>
                                          <a:pt x="121450" y="242951"/>
                                        </a:lnTo>
                                        <a:lnTo>
                                          <a:pt x="0" y="2429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01601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85775" cy="1214120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12141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52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70" w:lineRule="auto"/>
              <w:ind w:right="2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РЕЗУЛЬТАТ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ind w:right="2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КОМПЕТЕНТНОСТЬ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45" w:lineRule="auto"/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ind w:right="2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Принятие решений </w:t>
            </w:r>
          </w:p>
          <w:p w:rsidR="00000000" w:rsidDel="00000000" w:rsidP="00000000" w:rsidRDefault="00000000" w:rsidRPr="00000000" w14:paraId="000001A5">
            <w:pPr>
              <w:spacing w:after="1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Персональная ответственность за результат </w:t>
            </w:r>
          </w:p>
          <w:p w:rsidR="00000000" w:rsidDel="00000000" w:rsidP="00000000" w:rsidRDefault="00000000" w:rsidRPr="00000000" w14:paraId="000001A6">
            <w:pPr>
              <w:spacing w:after="3" w:lineRule="auto"/>
              <w:ind w:left="668" w:right="5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Адаптивность</w:t>
            </w:r>
          </w:p>
          <w:p w:rsidR="00000000" w:rsidDel="00000000" w:rsidP="00000000" w:rsidRDefault="00000000" w:rsidRPr="00000000" w14:paraId="000001A7">
            <w:pPr>
              <w:spacing w:after="3" w:lineRule="auto"/>
              <w:ind w:left="668" w:right="5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1A8">
            <w:pPr>
              <w:ind w:right="2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Самообучение </w:t>
            </w:r>
          </w:p>
          <w:p w:rsidR="00000000" w:rsidDel="00000000" w:rsidP="00000000" w:rsidRDefault="00000000" w:rsidRPr="00000000" w14:paraId="000001A9">
            <w:pPr>
              <w:ind w:right="2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Саморазвитие </w:t>
            </w:r>
          </w:p>
          <w:p w:rsidR="00000000" w:rsidDel="00000000" w:rsidP="00000000" w:rsidRDefault="00000000" w:rsidRPr="00000000" w14:paraId="000001AA">
            <w:pPr>
              <w:spacing w:after="56" w:lineRule="auto"/>
              <w:ind w:left="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ind w:left="149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КОНКУРЕНТОСПОСОБНОСТЬ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профессиональной компетенции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left="2" w:right="147" w:firstLine="0"/>
              <w:rPr/>
            </w:pPr>
            <w:r w:rsidDel="00000000" w:rsidR="00000000" w:rsidRPr="00000000">
              <w:rPr>
                <w:rtl w:val="0"/>
              </w:rPr>
              <w:t xml:space="preserve">Государственные требования к качеству образования </w:t>
            </w:r>
          </w:p>
          <w:p w:rsidR="00000000" w:rsidDel="00000000" w:rsidP="00000000" w:rsidRDefault="00000000" w:rsidRPr="00000000" w14:paraId="000001AE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41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Система индивидуально-ориентированного обучения </w:t>
            </w:r>
          </w:p>
          <w:p w:rsidR="00000000" w:rsidDel="00000000" w:rsidP="00000000" w:rsidRDefault="00000000" w:rsidRPr="00000000" w14:paraId="000001B1">
            <w:pPr>
              <w:spacing w:after="2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-Индивидуальные планы обучения </w:t>
            </w:r>
          </w:p>
          <w:p w:rsidR="00000000" w:rsidDel="00000000" w:rsidP="00000000" w:rsidRDefault="00000000" w:rsidRPr="00000000" w14:paraId="000001B2">
            <w:pPr>
              <w:spacing w:after="33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-Культура: общая, профессиональная, коммуникационная, техническая, физическая </w:t>
            </w:r>
          </w:p>
          <w:p w:rsidR="00000000" w:rsidDel="00000000" w:rsidP="00000000" w:rsidRDefault="00000000" w:rsidRPr="00000000" w14:paraId="000001B3">
            <w:pPr>
              <w:spacing w:after="33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- Профессиональная позиция,  </w:t>
            </w:r>
          </w:p>
          <w:p w:rsidR="00000000" w:rsidDel="00000000" w:rsidP="00000000" w:rsidRDefault="00000000" w:rsidRPr="00000000" w14:paraId="000001B4">
            <w:pPr>
              <w:spacing w:after="61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Мобильность </w:t>
            </w:r>
          </w:p>
          <w:p w:rsidR="00000000" w:rsidDel="00000000" w:rsidP="00000000" w:rsidRDefault="00000000" w:rsidRPr="00000000" w14:paraId="000001B5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-Общие и профессиональные компетенции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Система обучения: </w:t>
            </w:r>
          </w:p>
          <w:p w:rsidR="00000000" w:rsidDel="00000000" w:rsidP="00000000" w:rsidRDefault="00000000" w:rsidRPr="00000000" w14:paraId="000001B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-ГОС ВПО по направлению “Прикладная информатика”</w:t>
            </w:r>
          </w:p>
          <w:p w:rsidR="00000000" w:rsidDel="00000000" w:rsidP="00000000" w:rsidRDefault="00000000" w:rsidRPr="00000000" w14:paraId="000001B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-Учебные планы </w:t>
            </w:r>
          </w:p>
          <w:p w:rsidR="00000000" w:rsidDel="00000000" w:rsidP="00000000" w:rsidRDefault="00000000" w:rsidRPr="00000000" w14:paraId="000001BA">
            <w:pPr>
              <w:spacing w:after="61" w:lineRule="auto"/>
              <w:rPr/>
            </w:pPr>
            <w:r w:rsidDel="00000000" w:rsidR="00000000" w:rsidRPr="00000000">
              <w:rPr>
                <w:rtl w:val="0"/>
              </w:rPr>
              <w:t xml:space="preserve">-Рабочие программы и УМК </w:t>
            </w:r>
          </w:p>
          <w:p w:rsidR="00000000" w:rsidDel="00000000" w:rsidP="00000000" w:rsidRDefault="00000000" w:rsidRPr="00000000" w14:paraId="000001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- Учебная и производственная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секции, соревнования, туризм  Творческие коллективы 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Конкурсы, выставки  </w:t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Лидерские программы 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команде 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Традиции IT-Академии 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уровня социализации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профессиональной активности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Активные методы обучения (АМО) Интернет-технологии Дистанционные образовательные технологии </w:t>
            </w:r>
          </w:p>
          <w:p w:rsidR="00000000" w:rsidDel="00000000" w:rsidP="00000000" w:rsidRDefault="00000000" w:rsidRPr="00000000" w14:paraId="000001C8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  <w:p w:rsidR="00000000" w:rsidDel="00000000" w:rsidP="00000000" w:rsidRDefault="00000000" w:rsidRPr="00000000" w14:paraId="000001C9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НИР </w:t>
            </w:r>
          </w:p>
        </w:tc>
      </w:tr>
      <w:tr>
        <w:trPr>
          <w:trHeight w:val="2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18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Система воспитательной работы: </w:t>
            </w:r>
          </w:p>
          <w:p w:rsidR="00000000" w:rsidDel="00000000" w:rsidP="00000000" w:rsidRDefault="00000000" w:rsidRPr="00000000" w14:paraId="000001CC">
            <w:pPr>
              <w:spacing w:after="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Социальная активность </w:t>
            </w:r>
          </w:p>
          <w:p w:rsidR="00000000" w:rsidDel="00000000" w:rsidP="00000000" w:rsidRDefault="00000000" w:rsidRPr="00000000" w14:paraId="000001CD">
            <w:pPr>
              <w:spacing w:after="1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Социальная адаптивность </w:t>
            </w:r>
          </w:p>
          <w:p w:rsidR="00000000" w:rsidDel="00000000" w:rsidP="00000000" w:rsidRDefault="00000000" w:rsidRPr="00000000" w14:paraId="000001CE">
            <w:pPr>
              <w:spacing w:after="55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Гражданская позиция </w:t>
            </w:r>
          </w:p>
          <w:p w:rsidR="00000000" w:rsidDel="00000000" w:rsidP="00000000" w:rsidRDefault="00000000" w:rsidRPr="00000000" w14:paraId="000001CF">
            <w:pPr>
              <w:spacing w:after="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Толерантность </w:t>
            </w:r>
          </w:p>
          <w:p w:rsidR="00000000" w:rsidDel="00000000" w:rsidP="00000000" w:rsidRDefault="00000000" w:rsidRPr="00000000" w14:paraId="000001D0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Общие компетенции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-Система методичес-кой работы: </w:t>
            </w:r>
          </w:p>
          <w:p w:rsidR="00000000" w:rsidDel="00000000" w:rsidP="00000000" w:rsidRDefault="00000000" w:rsidRPr="00000000" w14:paraId="000001D3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 Современные технологии </w:t>
            </w:r>
          </w:p>
          <w:p w:rsidR="00000000" w:rsidDel="00000000" w:rsidP="00000000" w:rsidRDefault="00000000" w:rsidRPr="00000000" w14:paraId="000001D4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-Научные конференции</w:t>
            </w:r>
          </w:p>
          <w:p w:rsidR="00000000" w:rsidDel="00000000" w:rsidP="00000000" w:rsidRDefault="00000000" w:rsidRPr="00000000" w14:paraId="000001D5">
            <w:pPr>
              <w:ind w:right="269"/>
              <w:rPr/>
            </w:pPr>
            <w:r w:rsidDel="00000000" w:rsidR="00000000" w:rsidRPr="00000000">
              <w:rPr>
                <w:rtl w:val="0"/>
              </w:rPr>
              <w:t xml:space="preserve">- Общие и профессиональные компетенции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Электронные образовательные ресурсы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ind w:right="1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ИНФОРМАЦИОННАЯ ОБРАЗОВАТЕЛЬНАЯ СРЕДА IT-АКАДЕМИИ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Сайт КГЮА, Библиотека </w:t>
            </w:r>
          </w:p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Образовательный портал</w:t>
            </w:r>
          </w:p>
        </w:tc>
      </w:tr>
    </w:tbl>
    <w:p w:rsidR="00000000" w:rsidDel="00000000" w:rsidP="00000000" w:rsidRDefault="00000000" w:rsidRPr="00000000" w14:paraId="000001DD">
      <w:pPr>
        <w:rPr>
          <w:b w:val="1"/>
        </w:rPr>
        <w:sectPr>
          <w:type w:val="nextPage"/>
          <w:pgSz w:h="11906" w:w="16838" w:orient="landscape"/>
          <w:pgMar w:bottom="426" w:top="709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418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04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46" w:hanging="16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66" w:hanging="23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86" w:hanging="30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06" w:hanging="38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26" w:hanging="45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46" w:hanging="52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66" w:hanging="59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86" w:hanging="66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834" w:hanging="359.9999999999999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120" w:lineRule="auto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81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193F5C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E1E4F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nhideWhenUsed w:val="1"/>
    <w:qFormat w:val="1"/>
    <w:rsid w:val="00EE1E4F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qFormat w:val="1"/>
    <w:rsid w:val="00981F1E"/>
    <w:pPr>
      <w:keepNext w:val="1"/>
      <w:spacing w:before="120"/>
      <w:outlineLvl w:val="3"/>
    </w:pPr>
    <w:rPr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rsid w:val="00981F1E"/>
    <w:rPr>
      <w:rFonts w:ascii="Times New Roman" w:cs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81F1E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ody Text Indent"/>
    <w:basedOn w:val="a"/>
    <w:link w:val="a5"/>
    <w:rsid w:val="00981F1E"/>
    <w:pPr>
      <w:ind w:firstLine="1080"/>
      <w:jc w:val="both"/>
    </w:pPr>
    <w:rPr>
      <w:sz w:val="28"/>
    </w:rPr>
  </w:style>
  <w:style w:type="character" w:styleId="a5" w:customStyle="1">
    <w:name w:val="Основной текст с отступом Знак"/>
    <w:basedOn w:val="a0"/>
    <w:link w:val="a4"/>
    <w:rsid w:val="00981F1E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981F1E"/>
    <w:pPr>
      <w:spacing w:after="120"/>
    </w:pPr>
  </w:style>
  <w:style w:type="character" w:styleId="a7" w:customStyle="1">
    <w:name w:val="Основной текст Знак"/>
    <w:basedOn w:val="a0"/>
    <w:link w:val="a6"/>
    <w:rsid w:val="00981F1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81F1E"/>
    <w:pPr>
      <w:spacing w:after="100" w:afterAutospacing="1" w:before="100" w:beforeAutospacing="1"/>
      <w:jc w:val="both"/>
    </w:pPr>
    <w:rPr>
      <w:rFonts w:ascii="Arial Unicode MS" w:cs="Arial Unicode MS" w:eastAsia="Arial Unicode MS" w:hAnsi="Arial Unicode MS"/>
      <w:sz w:val="18"/>
      <w:szCs w:val="18"/>
    </w:rPr>
  </w:style>
  <w:style w:type="paragraph" w:styleId="FR2" w:customStyle="1">
    <w:name w:val="FR2"/>
    <w:rsid w:val="00981F1E"/>
    <w:pPr>
      <w:widowControl w:val="0"/>
      <w:spacing w:before="20"/>
      <w:jc w:val="both"/>
    </w:pPr>
    <w:rPr>
      <w:rFonts w:ascii="Arial" w:eastAsia="Times New Roman" w:hAnsi="Arial"/>
      <w:snapToGrid w:val="0"/>
      <w:sz w:val="16"/>
    </w:rPr>
  </w:style>
  <w:style w:type="paragraph" w:styleId="FR1" w:customStyle="1">
    <w:name w:val="FR1"/>
    <w:rsid w:val="00981F1E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styleId="a9" w:customStyle="1">
    <w:name w:val="Абзац"/>
    <w:basedOn w:val="a"/>
    <w:rsid w:val="00981F1E"/>
    <w:pPr>
      <w:spacing w:line="340" w:lineRule="atLeast"/>
      <w:ind w:firstLine="567"/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 w:val="1"/>
    <w:rsid w:val="00981F1E"/>
    <w:pPr>
      <w:ind w:left="720"/>
      <w:contextualSpacing w:val="1"/>
    </w:pPr>
  </w:style>
  <w:style w:type="character" w:styleId="ab" w:customStyle="1">
    <w:name w:val="Цветовое выделение"/>
    <w:uiPriority w:val="99"/>
    <w:rsid w:val="00981F1E"/>
    <w:rPr>
      <w:b w:val="1"/>
      <w:bCs w:val="1"/>
      <w:color w:val="000080"/>
    </w:rPr>
  </w:style>
  <w:style w:type="character" w:styleId="5" w:customStyle="1">
    <w:name w:val="Основной текст (5)_"/>
    <w:basedOn w:val="a0"/>
    <w:link w:val="51"/>
    <w:locked w:val="1"/>
    <w:rsid w:val="00981F1E"/>
    <w:rPr>
      <w:i w:val="1"/>
      <w:iCs w:val="1"/>
      <w:spacing w:val="-2"/>
      <w:sz w:val="24"/>
      <w:szCs w:val="24"/>
      <w:shd w:color="auto" w:fill="ffffff" w:val="clear"/>
    </w:rPr>
  </w:style>
  <w:style w:type="paragraph" w:styleId="51" w:customStyle="1">
    <w:name w:val="Основной текст (5)1"/>
    <w:basedOn w:val="a"/>
    <w:link w:val="5"/>
    <w:rsid w:val="00981F1E"/>
    <w:pPr>
      <w:shd w:color="auto" w:fill="ffffff" w:val="clear"/>
      <w:spacing w:line="456" w:lineRule="exact"/>
      <w:ind w:firstLine="680"/>
      <w:jc w:val="both"/>
    </w:pPr>
    <w:rPr>
      <w:rFonts w:ascii="Calibri" w:eastAsia="Calibri" w:hAnsi="Calibri"/>
      <w:i w:val="1"/>
      <w:iCs w:val="1"/>
      <w:spacing w:val="-2"/>
      <w:lang w:eastAsia="en-US"/>
    </w:rPr>
  </w:style>
  <w:style w:type="paragraph" w:styleId="ac">
    <w:name w:val="No Spacing"/>
    <w:uiPriority w:val="1"/>
    <w:qFormat w:val="1"/>
    <w:rsid w:val="00C424D7"/>
    <w:rPr>
      <w:sz w:val="22"/>
      <w:szCs w:val="22"/>
      <w:lang w:eastAsia="en-US"/>
    </w:rPr>
  </w:style>
  <w:style w:type="character" w:styleId="21" w:customStyle="1">
    <w:name w:val="Основной текст (2)_"/>
    <w:basedOn w:val="a0"/>
    <w:link w:val="210"/>
    <w:rsid w:val="00057A5F"/>
    <w:rPr>
      <w:sz w:val="27"/>
      <w:szCs w:val="27"/>
      <w:shd w:color="auto" w:fill="ffffff" w:val="clear"/>
    </w:rPr>
  </w:style>
  <w:style w:type="paragraph" w:styleId="210" w:customStyle="1">
    <w:name w:val="Основной текст (2)1"/>
    <w:basedOn w:val="a"/>
    <w:link w:val="21"/>
    <w:rsid w:val="00057A5F"/>
    <w:pPr>
      <w:shd w:color="auto" w:fill="ffffff" w:val="clear"/>
      <w:spacing w:after="720" w:line="240" w:lineRule="atLeast"/>
    </w:pPr>
    <w:rPr>
      <w:rFonts w:ascii="Calibri" w:eastAsia="Calibri" w:hAnsi="Calibri"/>
      <w:sz w:val="27"/>
      <w:szCs w:val="27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rsid w:val="00C821D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e" w:customStyle="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rsid w:val="00C821DB"/>
    <w:rPr>
      <w:rFonts w:ascii="Times New Roman" w:eastAsia="Times New Roman" w:hAnsi="Times New Roman"/>
    </w:rPr>
  </w:style>
  <w:style w:type="paragraph" w:styleId="11" w:customStyle="1">
    <w:name w:val="Абзац списка1"/>
    <w:basedOn w:val="a"/>
    <w:rsid w:val="00902A0F"/>
    <w:pPr>
      <w:ind w:left="720"/>
      <w:contextualSpacing w:val="1"/>
    </w:pPr>
    <w:rPr>
      <w:rFonts w:eastAsia="Calibri"/>
    </w:rPr>
  </w:style>
  <w:style w:type="paragraph" w:styleId="22" w:customStyle="1">
    <w:name w:val="Абзац списка2"/>
    <w:basedOn w:val="a"/>
    <w:rsid w:val="003413B3"/>
    <w:pPr>
      <w:ind w:left="720"/>
      <w:contextualSpacing w:val="1"/>
    </w:pPr>
    <w:rPr>
      <w:rFonts w:eastAsia="Calibri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B763B1"/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B763B1"/>
    <w:rPr>
      <w:rFonts w:ascii="Tahoma" w:cs="Tahoma" w:eastAsia="Times New Roman" w:hAnsi="Tahoma"/>
      <w:sz w:val="16"/>
      <w:szCs w:val="16"/>
    </w:rPr>
  </w:style>
  <w:style w:type="character" w:styleId="20" w:customStyle="1">
    <w:name w:val="Заголовок 2 Знак"/>
    <w:basedOn w:val="a0"/>
    <w:link w:val="2"/>
    <w:uiPriority w:val="9"/>
    <w:semiHidden w:val="1"/>
    <w:rsid w:val="00EE1E4F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basedOn w:val="a0"/>
    <w:link w:val="3"/>
    <w:rsid w:val="00EE1E4F"/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23">
    <w:name w:val="Body Text Indent 2"/>
    <w:basedOn w:val="a"/>
    <w:link w:val="24"/>
    <w:uiPriority w:val="99"/>
    <w:rsid w:val="00EE1E4F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uiPriority w:val="99"/>
    <w:rsid w:val="00EE1E4F"/>
    <w:rPr>
      <w:rFonts w:ascii="Times New Roman" w:eastAsia="Times New Roman" w:hAnsi="Times New Roman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sid w:val="00193F5C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13pt4" w:customStyle="1">
    <w:name w:val="Основной текст + 13 pt4"/>
    <w:basedOn w:val="a7"/>
    <w:rsid w:val="004C761C"/>
    <w:rPr>
      <w:rFonts w:ascii="Times New Roman" w:cs="Times New Roman" w:eastAsia="Times New Roman" w:hAnsi="Times New Roman"/>
      <w:spacing w:val="1"/>
      <w:sz w:val="24"/>
      <w:szCs w:val="24"/>
      <w:lang w:bidi="ar-SA" w:eastAsia="ru-RU"/>
    </w:rPr>
  </w:style>
  <w:style w:type="paragraph" w:styleId="211" w:customStyle="1">
    <w:name w:val="Основной текст 21"/>
    <w:basedOn w:val="a"/>
    <w:rsid w:val="00C40776"/>
    <w:pPr>
      <w:jc w:val="center"/>
    </w:pPr>
    <w:rPr>
      <w:b w:val="1"/>
      <w:sz w:val="28"/>
      <w:szCs w:val="20"/>
    </w:rPr>
  </w:style>
  <w:style w:type="paragraph" w:styleId="25">
    <w:name w:val="Body Text 2"/>
    <w:basedOn w:val="a"/>
    <w:link w:val="26"/>
    <w:uiPriority w:val="99"/>
    <w:semiHidden w:val="1"/>
    <w:unhideWhenUsed w:val="1"/>
    <w:rsid w:val="00C40776"/>
    <w:pPr>
      <w:spacing w:after="120" w:line="480" w:lineRule="auto"/>
    </w:pPr>
    <w:rPr>
      <w:rFonts w:ascii="Calibri" w:hAnsi="Calibri"/>
      <w:sz w:val="22"/>
      <w:szCs w:val="22"/>
    </w:rPr>
  </w:style>
  <w:style w:type="character" w:styleId="26" w:customStyle="1">
    <w:name w:val="Основной текст 2 Знак"/>
    <w:basedOn w:val="a0"/>
    <w:link w:val="25"/>
    <w:uiPriority w:val="99"/>
    <w:semiHidden w:val="1"/>
    <w:rsid w:val="00C40776"/>
    <w:rPr>
      <w:rFonts w:ascii="Calibri" w:cs="Times New Roman" w:eastAsia="Times New Roman" w:hAnsi="Calibri"/>
      <w:sz w:val="22"/>
      <w:szCs w:val="22"/>
    </w:rPr>
  </w:style>
  <w:style w:type="paragraph" w:styleId="12" w:customStyle="1">
    <w:name w:val="Обычный1"/>
    <w:rsid w:val="00C40776"/>
    <w:pPr>
      <w:snapToGrid w:val="0"/>
    </w:pPr>
    <w:rPr>
      <w:rFonts w:ascii="Times New Roman" w:eastAsia="Times New Roman" w:hAnsi="Times New Roman"/>
      <w:sz w:val="24"/>
    </w:rPr>
  </w:style>
  <w:style w:type="paragraph" w:styleId="bodytext" w:customStyle="1">
    <w:name w:val="bodytext"/>
    <w:basedOn w:val="a"/>
    <w:rsid w:val="00C40776"/>
    <w:pPr>
      <w:spacing w:after="100" w:afterAutospacing="1" w:before="100" w:beforeAutospacing="1"/>
    </w:pPr>
  </w:style>
  <w:style w:type="paragraph" w:styleId="text" w:customStyle="1">
    <w:name w:val="text"/>
    <w:basedOn w:val="a"/>
    <w:rsid w:val="00C40776"/>
    <w:pPr>
      <w:spacing w:after="100" w:afterAutospacing="1" w:before="100" w:beforeAutospacing="1"/>
    </w:pPr>
    <w:rPr>
      <w:rFonts w:eastAsia="SimSun"/>
      <w:color w:val="000000"/>
      <w:lang w:eastAsia="zh-CN"/>
    </w:rPr>
  </w:style>
  <w:style w:type="paragraph" w:styleId="31">
    <w:name w:val="Body Text Indent 3"/>
    <w:basedOn w:val="a"/>
    <w:link w:val="32"/>
    <w:uiPriority w:val="99"/>
    <w:semiHidden w:val="1"/>
    <w:unhideWhenUsed w:val="1"/>
    <w:rsid w:val="00C4077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uiPriority w:val="99"/>
    <w:semiHidden w:val="1"/>
    <w:rsid w:val="00C40776"/>
    <w:rPr>
      <w:rFonts w:ascii="Calibri" w:cs="Times New Roman" w:eastAsia="Times New Roman" w:hAnsi="Calibri"/>
      <w:sz w:val="16"/>
      <w:szCs w:val="16"/>
    </w:rPr>
  </w:style>
  <w:style w:type="character" w:styleId="af1">
    <w:name w:val="annotation reference"/>
    <w:basedOn w:val="a0"/>
    <w:uiPriority w:val="99"/>
    <w:semiHidden w:val="1"/>
    <w:unhideWhenUsed w:val="1"/>
    <w:rsid w:val="00C40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 w:val="1"/>
    <w:unhideWhenUsed w:val="1"/>
    <w:rsid w:val="00C40776"/>
    <w:pPr>
      <w:spacing w:after="200"/>
    </w:pPr>
    <w:rPr>
      <w:rFonts w:ascii="Calibri" w:hAnsi="Calibri"/>
      <w:sz w:val="20"/>
      <w:szCs w:val="20"/>
    </w:rPr>
  </w:style>
  <w:style w:type="character" w:styleId="af3" w:customStyle="1">
    <w:name w:val="Текст примечания Знак"/>
    <w:basedOn w:val="a0"/>
    <w:link w:val="af2"/>
    <w:uiPriority w:val="99"/>
    <w:semiHidden w:val="1"/>
    <w:rsid w:val="00C40776"/>
    <w:rPr>
      <w:rFonts w:ascii="Calibri" w:cs="Times New Roman" w:eastAsia="Times New Roman" w:hAnsi="Calibri"/>
    </w:rPr>
  </w:style>
  <w:style w:type="paragraph" w:styleId="af4">
    <w:name w:val="annotation subject"/>
    <w:basedOn w:val="af2"/>
    <w:next w:val="af2"/>
    <w:link w:val="af5"/>
    <w:uiPriority w:val="99"/>
    <w:semiHidden w:val="1"/>
    <w:unhideWhenUsed w:val="1"/>
    <w:rsid w:val="00C40776"/>
    <w:rPr>
      <w:b w:val="1"/>
      <w:bCs w:val="1"/>
    </w:rPr>
  </w:style>
  <w:style w:type="character" w:styleId="af5" w:customStyle="1">
    <w:name w:val="Тема примечания Знак"/>
    <w:basedOn w:val="af3"/>
    <w:link w:val="af4"/>
    <w:uiPriority w:val="99"/>
    <w:semiHidden w:val="1"/>
    <w:rsid w:val="00C40776"/>
    <w:rPr>
      <w:rFonts w:ascii="Calibri" w:cs="Times New Roman" w:eastAsia="Times New Roman" w:hAnsi="Calibri"/>
      <w:b w:val="1"/>
      <w:bCs w:val="1"/>
    </w:rPr>
  </w:style>
  <w:style w:type="paragraph" w:styleId="af6">
    <w:name w:val="footnote text"/>
    <w:basedOn w:val="a"/>
    <w:link w:val="af7"/>
    <w:uiPriority w:val="99"/>
    <w:semiHidden w:val="1"/>
    <w:unhideWhenUsed w:val="1"/>
    <w:rsid w:val="00C40776"/>
    <w:rPr>
      <w:rFonts w:ascii="Calibri" w:hAnsi="Calibri"/>
      <w:sz w:val="20"/>
      <w:szCs w:val="20"/>
    </w:rPr>
  </w:style>
  <w:style w:type="character" w:styleId="af7" w:customStyle="1">
    <w:name w:val="Текст сноски Знак"/>
    <w:basedOn w:val="a0"/>
    <w:link w:val="af6"/>
    <w:uiPriority w:val="99"/>
    <w:semiHidden w:val="1"/>
    <w:rsid w:val="00C40776"/>
    <w:rPr>
      <w:rFonts w:ascii="Calibri" w:cs="Times New Roman" w:eastAsia="Times New Roman" w:hAnsi="Calibri"/>
    </w:rPr>
  </w:style>
  <w:style w:type="character" w:styleId="af8">
    <w:name w:val="footnote reference"/>
    <w:basedOn w:val="a0"/>
    <w:uiPriority w:val="99"/>
    <w:semiHidden w:val="1"/>
    <w:unhideWhenUsed w:val="1"/>
    <w:rsid w:val="00C40776"/>
    <w:rPr>
      <w:vertAlign w:val="superscript"/>
    </w:rPr>
  </w:style>
  <w:style w:type="paragraph" w:styleId="af9">
    <w:name w:val="Revision"/>
    <w:hidden w:val="1"/>
    <w:uiPriority w:val="99"/>
    <w:semiHidden w:val="1"/>
    <w:rsid w:val="00C40776"/>
    <w:rPr>
      <w:rFonts w:eastAsia="Times New Roman"/>
      <w:sz w:val="22"/>
      <w:szCs w:val="22"/>
    </w:rPr>
  </w:style>
  <w:style w:type="paragraph" w:styleId="Style40" w:customStyle="1">
    <w:name w:val="Style40"/>
    <w:basedOn w:val="a"/>
    <w:uiPriority w:val="99"/>
    <w:rsid w:val="00A3038C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styleId="afa">
    <w:name w:val="Strong"/>
    <w:basedOn w:val="a0"/>
    <w:qFormat w:val="1"/>
    <w:rsid w:val="00393F6D"/>
    <w:rPr>
      <w:b w:val="1"/>
      <w:bCs w:val="0"/>
    </w:rPr>
  </w:style>
  <w:style w:type="paragraph" w:styleId="afb" w:customStyle="1">
    <w:name w:val="Для таблиц"/>
    <w:basedOn w:val="a"/>
    <w:uiPriority w:val="99"/>
    <w:rsid w:val="00844C74"/>
  </w:style>
  <w:style w:type="character" w:styleId="41" w:customStyle="1">
    <w:name w:val="Основной текст + Полужирный4"/>
    <w:rsid w:val="00AC198D"/>
    <w:rPr>
      <w:rFonts w:ascii="Times New Roman" w:cs="Times New Roman" w:hAnsi="Times New Roman"/>
      <w:b w:val="1"/>
      <w:bCs w:val="1"/>
      <w:spacing w:val="0"/>
      <w:sz w:val="27"/>
      <w:szCs w:val="27"/>
      <w:lang w:bidi="ar-SA"/>
    </w:rPr>
  </w:style>
  <w:style w:type="paragraph" w:styleId="Style44" w:customStyle="1">
    <w:name w:val="Style44"/>
    <w:basedOn w:val="a"/>
    <w:rsid w:val="00AC198D"/>
    <w:pPr>
      <w:widowControl w:val="0"/>
      <w:autoSpaceDE w:val="0"/>
      <w:autoSpaceDN w:val="0"/>
      <w:adjustRightInd w:val="0"/>
    </w:pPr>
    <w:rPr>
      <w:rFonts w:eastAsia="Calibri"/>
    </w:rPr>
  </w:style>
  <w:style w:type="character" w:styleId="FontStyle79" w:customStyle="1">
    <w:name w:val="Font Style79"/>
    <w:rsid w:val="00AC198D"/>
    <w:rPr>
      <w:rFonts w:ascii="Times New Roman" w:hAnsi="Times New Roman"/>
      <w:b w:val="1"/>
      <w:i w:val="1"/>
      <w:sz w:val="18"/>
    </w:rPr>
  </w:style>
  <w:style w:type="paragraph" w:styleId="ConsPlusNormal" w:customStyle="1">
    <w:name w:val="ConsPlusNormal"/>
    <w:rsid w:val="00AC198D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8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VvWgl58qhxV44VrchdgOIxykA==">AMUW2mXJyIH6faLuKIZM3f/rj0b/rqImqrz/lZl39HKFhkfoY6Ik4WiH8Z5h1Z3FHA8fw1PiLzR0FUfBJ/DbS+QNjavim+TSsXsjrM9fK1BbFigk1SobksLaOXFJ+MD0xa1t2H51P2un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2021-03-24T08:22:00Z</dcterms:created>
  <dc:creator>user</dc:creator>
</cp:coreProperties>
</file>