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Министерство образования и науки Кыргызской Республики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Кыргызский государственный юридический университет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19.0" w:type="dxa"/>
        <w:jc w:val="right"/>
        <w:tblLayout w:type="fixed"/>
        <w:tblLook w:val="0400"/>
      </w:tblPr>
      <w:tblGrid>
        <w:gridCol w:w="4519"/>
        <w:tblGridChange w:id="0">
          <w:tblGrid>
            <w:gridCol w:w="4519"/>
          </w:tblGrid>
        </w:tblGridChange>
      </w:tblGrid>
      <w:tr>
        <w:trPr>
          <w:trHeight w:val="1211" w:hRule="atLeast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Утверждаю: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Ректор КГЮА, профессор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Б.Дж.Рысмендеев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«____»__________20__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3" w:hRule="atLeast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Номер регистрации __________________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ОБРАЗОВАТЕЛЬНАЯ ПРОГРАММА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IT-АКАДЕМИИ КГЮА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ВЫСШЕГО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 ПРОФЕССИОНАЛЬНОГО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710300 – Прикладная информатика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Академическая степень: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Бакалавр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Бишкек 20__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Глава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1. Общая характеристика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высшего профессионального образования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направлению 710300 - «Прикладная информатика»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Направление 710300 - «Прикладная информатика» утверждено постановлением Правительства Кыргызской Республики об установлении двухуровневой структуры высшего профессионального образования в Кыргызской Республике от 23 августа 2011 года № 496.</w:t>
      </w:r>
    </w:p>
    <w:p w:rsidR="00000000" w:rsidDel="00000000" w:rsidP="00000000" w:rsidRDefault="00000000" w:rsidRPr="00000000" w14:paraId="0000002F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Формы освоения основной образовательной программы по направлению 710300 - «Прикладная информатика (в правовой сфере)» в IT-Академии КГЮА – очная.</w:t>
      </w:r>
    </w:p>
    <w:p w:rsidR="00000000" w:rsidDel="00000000" w:rsidP="00000000" w:rsidRDefault="00000000" w:rsidRPr="00000000" w14:paraId="00000030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Нормативный срок освоения основной образовательной программы по очной форме обучения на базе среднего общего образования – 4 года, на базе среднего профессионального (или высшего) образования – 3 года.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Абитуриент при поступлении должен иметь один из документов: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аттестат о среднем общем образовании;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диплом о среднем профессиональном (или высшем) образовании.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Глав 2. Общая характеристика основной образовательной программы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направлению 710300 - «Прикладная информатика»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Основная образовательная программа, реализуемая IT-Академией КГЮА 710300 – «Прикладная информатика»  разработана на основе ГОС ВПО по направлению 710300 – «Прикладная информатика», представляет собой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процесса, оценку качества подготовки выпускника по данному направлению и включает в себя: учебный план направления; календарный учебный график; рабочие программы дисциплин; программы учебной и производственной практик; программы государственных экзаменов и другие материалы, обеспечивающие качество подготовки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5. Требования к обязательному минимуму содержания основной образовательной программы подготовки специалистов, к условиям ее реализации и срокам ее освоения определяются ГОС ВПО по направлению 710300 – «Прикладная информатика».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6. Целью основной образовательной программы является формирование общих и профессиональных компетенций в соответствии с ГОС ВПО для подготовки специалистов в сфере информационных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7. Основная образовательная программа подготовки выпускников по направлению 710300 – «Прикладная информатика» состоит из дисциплин базовой и вариативной частей и предусматривает изучение студентами следующих циклов дисциплин и итоговую государственную аттестацию: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1. Общегуманитарный цикл: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- базовая часть – 34 кредитов;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- вариативная часть – 2 кредита;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2. Математический и естественнонаучный цикл: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- базовая часть – 28 кредитов;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- вариативная часть – 12 кредитов;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3. Профессиональный цикл: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- базовая часть – 71 кредит;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- вариативная часть – 66 кредитов;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4. Физическая культура.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5. Учебная и производственная практики – 15 кредитов.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6. Итоговая государственная аттестация – 12 кредитов.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Предусмотрено выполнение курсовых работ по дисциплинам профессионального цикла.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вариативной части каждого из вышеуказанных циклов определяются IT-Академией КГЮА самостоятельно.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4"/>
          <w:szCs w:val="24"/>
          <w:u w:val="none"/>
          <w:shd w:fill="auto" w:val="clear"/>
          <w:vertAlign w:val="baseline"/>
          <w:rtl w:val="0"/>
        </w:rPr>
        <w:t xml:space="preserve">8. Основная образовательная программа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 Это достигается как включением в основную образовательную программу соответствующих курсов (разделов дисциплин), так и организацией внеаудиторной работы (научно-исследовательской, кружковой, конференций, семинаров, встреч с ведущими специалистами и т.д.).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Характеристика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профессиональной деятельности выпускника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основной образовательной программы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направлению 710300 - «Прикладная информатика».</w:t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Область профессиональной деятельности выпускников по направлению подготовки 710300 - «Прикладная информатика» включает: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системный анализ прикладной области, формализацию решения прикладных задач и процессов ИС; разработку требований к созданию и развитию ИС и ее компонентов; технико-экономическое обоснование проектных решений, разработку проектов автоматизации прикладных процессов и создание ИС в прикладных областях; реализацию проектных решений с использованием современных информационно-коммуникационных технологий и технологий программирования; внедрение проектов автоматизации решения прикладных задач и создания ИС; управление проектами информатизации предприятий и организаций; обучение и консалтинг по автоматизации решения прикладных задач; сопровождение и эксплуатацию ИС; обеспечение качества автоматизации решения прикладных задач и создания ИС.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Объекты профессиональной деятельности выпускника являются: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данные, информация, знания;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прикладные и информационные процессы;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прикладные информационные системы. </w:t>
      </w:r>
    </w:p>
    <w:p w:rsidR="00000000" w:rsidDel="00000000" w:rsidP="00000000" w:rsidRDefault="00000000" w:rsidRPr="00000000" w14:paraId="00000050">
      <w:pPr>
        <w:widowControl w:val="0"/>
        <w:shd w:fill="ffffff" w:val="clear"/>
        <w:tabs>
          <w:tab w:val="left" w:pos="567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Виды профессиональной деятельности выпускника: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проектная;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производственно-технологическая;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организационно-управленческая;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аналитическая.</w:t>
      </w:r>
    </w:p>
    <w:p w:rsidR="00000000" w:rsidDel="00000000" w:rsidP="00000000" w:rsidRDefault="00000000" w:rsidRPr="00000000" w14:paraId="00000055">
      <w:pPr>
        <w:widowControl w:val="0"/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профессиональной деятельности выпускников (разрабатываются с участием заинтересованных работодателей):</w:t>
      </w:r>
    </w:p>
    <w:p w:rsidR="00000000" w:rsidDel="00000000" w:rsidP="00000000" w:rsidRDefault="00000000" w:rsidRPr="00000000" w14:paraId="00000056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проектной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проведение обследования прикладной области в соответствии с профилем подготовки;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моделирование прикладных и информационных процессов; 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формирование требований к информатизации и автоматизации прикладных процессов;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технико-экономическое обоснование проектных решений, составление технических заданий на автоматизацию и информатизацию решения прикладных задач, техническое проектирование специализированных ИС в соответствии со спецификой профиля подготовки;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программирование, тестирование и документирование приложений;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аттестация и верификация ИС.</w:t>
      </w:r>
    </w:p>
    <w:p w:rsidR="00000000" w:rsidDel="00000000" w:rsidP="00000000" w:rsidRDefault="00000000" w:rsidRPr="00000000" w14:paraId="0000005D">
      <w:pPr>
        <w:shd w:fill="ffffff" w:val="clear"/>
        <w:spacing w:after="0" w:line="276" w:lineRule="auto"/>
        <w:ind w:left="35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tabs>
          <w:tab w:val="left" w:pos="701"/>
        </w:tabs>
        <w:spacing w:after="0"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производственно-технологической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автоматизированное решение прикладных задач операционного и аналитического характера; 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информационное обеспечение прикладных процессов;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внедрение, адаптация, настройка и интеграция проектных решений по созданию ИС;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сопровождение и эксплуатация ИС.</w:t>
      </w:r>
    </w:p>
    <w:p w:rsidR="00000000" w:rsidDel="00000000" w:rsidP="00000000" w:rsidRDefault="00000000" w:rsidRPr="00000000" w14:paraId="00000063">
      <w:pPr>
        <w:shd w:fill="ffffff" w:val="clear"/>
        <w:spacing w:after="0" w:line="276" w:lineRule="auto"/>
        <w:ind w:left="35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hd w:fill="ffffff" w:val="clear"/>
        <w:spacing w:after="0" w:line="276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организационно-управленческой деятельности: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участие в организации и управлении информационными процессами, ресурсами и системами, информационными сервисами на основе функциональных и технологических стандартов; 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обучение и консультирование пользователей в процессе эксплуатации ИС; 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участие в переговорах с заказчиком; 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презентация проектов.</w:t>
      </w:r>
    </w:p>
    <w:p w:rsidR="00000000" w:rsidDel="00000000" w:rsidP="00000000" w:rsidRDefault="00000000" w:rsidRPr="00000000" w14:paraId="00000069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tabs>
          <w:tab w:val="left" w:pos="701"/>
        </w:tabs>
        <w:spacing w:after="0" w:line="276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аналитической деятельности: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анализ прикладных процессов, разработка вариантов автоматизированного решения прикладных задач; 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2"/>
        </w:numPr>
        <w:shd w:fill="ffffff" w:val="clear"/>
        <w:tabs>
          <w:tab w:val="left" w:pos="994"/>
        </w:tabs>
        <w:spacing w:after="0" w:line="276" w:lineRule="auto"/>
        <w:ind w:left="1274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анализ и выбор методов и средств автоматизации прикладных процессов на основе современных информационно-коммуникационных технологий.</w:t>
      </w:r>
    </w:p>
    <w:p w:rsidR="00000000" w:rsidDel="00000000" w:rsidP="00000000" w:rsidRDefault="00000000" w:rsidRPr="00000000" w14:paraId="0000006D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Выпускник по направлению подготовки направления 710300 «Прикладная информатика» с присвоением академической степени "бакалавр" в соответствии с целями ООП и задачами профессиональной деятельности должен обладать следующими компетенциями:</w:t>
      </w:r>
    </w:p>
    <w:p w:rsidR="00000000" w:rsidDel="00000000" w:rsidP="00000000" w:rsidRDefault="00000000" w:rsidRPr="00000000" w14:paraId="0000006F">
      <w:pPr>
        <w:widowControl w:val="0"/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а) универсальными:</w:t>
      </w:r>
    </w:p>
    <w:p w:rsidR="00000000" w:rsidDel="00000000" w:rsidP="00000000" w:rsidRDefault="00000000" w:rsidRPr="00000000" w14:paraId="00000070">
      <w:pPr>
        <w:widowControl w:val="0"/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общенаучными (ОК):</w:t>
      </w:r>
    </w:p>
    <w:tbl>
      <w:tblPr>
        <w:tblStyle w:val="Table2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71">
            <w:pPr>
              <w:spacing w:after="0" w:line="276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ОК-1</w:t>
            </w:r>
          </w:p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владеть целостной системой научных знаний об окружающем мире, способен ориентироваться в ценностях жизни, культуры;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ОК-2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использовать базовые положения математических /естественных/ гуманитарных/ экономических наук при решении профессиональных задач;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ОК-3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к приобретению новых знаний с большой степенью самостоятельности с использованием современных образовательных и информационных технологий;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ОК-4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деятельности;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ОК-5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анализировать и оценивать социально-экономические и культурные последствия  новых явлений в науке, технике и технологии, профессиональной сфере;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ОК-6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на научной основе оценивать свой труд, оценивать с большой степенью самостоятельности результаты своей деятельности;</w:t>
            </w:r>
          </w:p>
          <w:p w:rsidR="00000000" w:rsidDel="00000000" w:rsidP="00000000" w:rsidRDefault="00000000" w:rsidRPr="00000000" w14:paraId="0000007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инструментальными (ИК):</w:t>
      </w:r>
    </w:p>
    <w:tbl>
      <w:tblPr>
        <w:tblStyle w:val="Table3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80">
            <w:pPr>
              <w:spacing w:after="0" w:line="276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ИК-1</w:t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к восприятию, обобщению и анализу информации, постановке цели и выборе путей ее достижения;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ИК-2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логически верно, аргументировано строить свою устную и письменную речь на государственном и официальном языках;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ИК-3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владеть одним из иностранных языков на уровне социального общения;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ИК-4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осуществлять деловое общение: публичные выступления, проведение совещаний, деловую переписку, электронные коммуникации;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ИК-5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системах;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ИК-6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участвовать в разработке организационных решений;</w:t>
            </w:r>
          </w:p>
          <w:p w:rsidR="00000000" w:rsidDel="00000000" w:rsidP="00000000" w:rsidRDefault="00000000" w:rsidRPr="00000000" w14:paraId="0000008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социально-личностными и общекультурными (СЛК):</w:t>
      </w:r>
    </w:p>
    <w:tbl>
      <w:tblPr>
        <w:tblStyle w:val="Table4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spacing w:after="0" w:line="276" w:lineRule="auto"/>
              <w:ind w:left="-57" w:right="-57" w:hanging="108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СЛК-1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к социальному взаимодействию на основе принятых в обществе моральных и правовых норм, проявляет уважение к людям, толерантность к другой культуре, готовность к поддержанию партнерских отношений способен работать в коллективе;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СЛК-2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уметь критически оценивать свои достоинства и недостатки, наметить пути и выбрать средства развития достоинств и устранения недостатков;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СЛК-3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и готов к диалогу на основе ценностей гражданского демократического общества, способен занимать активную гражданскую позицию;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СЛК-4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использовать полученные знания, необходимые для здорового образа жизни, охраны природы и рационального использования ресурсов;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СЛК-5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руководить коллективом, в том числе, междисциплинарными проектами;</w:t>
            </w:r>
          </w:p>
        </w:tc>
      </w:tr>
    </w:tbl>
    <w:p w:rsidR="00000000" w:rsidDel="00000000" w:rsidP="00000000" w:rsidRDefault="00000000" w:rsidRPr="00000000" w14:paraId="00000099">
      <w:pPr>
        <w:spacing w:line="276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76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профессиональными (ПК):</w:t>
      </w:r>
    </w:p>
    <w:p w:rsidR="00000000" w:rsidDel="00000000" w:rsidP="00000000" w:rsidRDefault="00000000" w:rsidRPr="00000000" w14:paraId="0000009B">
      <w:pPr>
        <w:spacing w:after="0" w:line="276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проектная:</w:t>
      </w:r>
    </w:p>
    <w:tbl>
      <w:tblPr>
        <w:tblStyle w:val="Table5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9C">
            <w:pPr>
              <w:spacing w:after="0" w:line="276" w:lineRule="auto"/>
              <w:ind w:left="-57" w:right="-57" w:firstLine="0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ПК-1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76" w:lineRule="auto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использовать нормативно правовые документы, международные и отечественные стандарты в области ИС и технологий;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spacing w:after="0" w:line="276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ПК-2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76" w:lineRule="auto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анализировать социально экономические задачи и процессы с применением методов системного анализа и математического моделирования;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ПК-3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76" w:lineRule="auto"/>
              <w:ind w:right="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ставить и решать прикладные задачи с использованием основных законов естественнонаучных дисциплин и современных ИКТ;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ПК-4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моделировать и проектировать ИС в соответствии с профилем подготовки по видам обеспечения;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ПК-5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документировать процессы создания ИС на всех стадиях жизненного цикла;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ПК-6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проводить обследование и выявлять потребности организаций, на информационные ресурсы и источники знаний в электронной среде, формировать требования к ИС, участвовать в реинжиниринге прикладных и информационных процессов;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ПК-7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способен осуществлять и обосновывать выбор базовые алгоритмы обработки информации программных средств и операционной среды при -проектировании информационной системы, программировать и тестировать приложения;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ПК-8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способен моделировать и проектировать структуры данных и знаний, прикладные информационные процессы и ставить задачу по их автоматизации;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ПК-9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применять системный подход и математические методы в формализации решения прикладных задач;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ПК-10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76" w:lineRule="auto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способен проводить оценку экономической эффективности проектов по информатизации и автоматизации решения прикладных задач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</w:t>
            </w:r>
          </w:p>
        </w:tc>
      </w:tr>
    </w:tbl>
    <w:p w:rsidR="00000000" w:rsidDel="00000000" w:rsidP="00000000" w:rsidRDefault="00000000" w:rsidRPr="00000000" w14:paraId="000000B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1">
      <w:pPr>
        <w:spacing w:after="0" w:line="276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производственно-технологическая:</w:t>
      </w:r>
    </w:p>
    <w:tbl>
      <w:tblPr>
        <w:tblStyle w:val="Table6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B2">
            <w:pPr>
              <w:shd w:fill="ffffff" w:val="clear"/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ПК-11</w:t>
            </w:r>
          </w:p>
        </w:tc>
        <w:tc>
          <w:tcPr/>
          <w:p w:rsidR="00000000" w:rsidDel="00000000" w:rsidP="00000000" w:rsidRDefault="00000000" w:rsidRPr="00000000" w14:paraId="000000B3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принимать участие в процессе создание и управление ИС и сервисы на всех этапах жизненного цикла;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ПК-12</w:t>
            </w:r>
          </w:p>
        </w:tc>
        <w:tc>
          <w:tcPr/>
          <w:p w:rsidR="00000000" w:rsidDel="00000000" w:rsidP="00000000" w:rsidRDefault="00000000" w:rsidRPr="00000000" w14:paraId="000000B5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способен выбирать состав аппаратно-программного комплекса технических средств обработки информации и коммуникации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</w:p>
        </w:tc>
      </w:tr>
    </w:tbl>
    <w:p w:rsidR="00000000" w:rsidDel="00000000" w:rsidP="00000000" w:rsidRDefault="00000000" w:rsidRPr="00000000" w14:paraId="000000B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B7">
      <w:pPr>
        <w:spacing w:after="0" w:line="276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организационно-управленческая:</w:t>
      </w:r>
    </w:p>
    <w:tbl>
      <w:tblPr>
        <w:tblStyle w:val="Table7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B8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ПК-13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76" w:lineRule="auto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способен принимать участие в реализации профессиональных коммуникаций в рамках проектных групп, обучать пользователей ИС;</w:t>
            </w:r>
          </w:p>
        </w:tc>
      </w:tr>
    </w:tbl>
    <w:p w:rsidR="00000000" w:rsidDel="00000000" w:rsidP="00000000" w:rsidRDefault="00000000" w:rsidRPr="00000000" w14:paraId="000000B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B">
      <w:pPr>
        <w:spacing w:after="0" w:line="276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аналитическая:</w:t>
      </w:r>
    </w:p>
    <w:tbl>
      <w:tblPr>
        <w:tblStyle w:val="Table8"/>
        <w:tblW w:w="9355.0" w:type="dxa"/>
        <w:jc w:val="left"/>
        <w:tblInd w:w="0.0" w:type="dxa"/>
        <w:tblLayout w:type="fixed"/>
        <w:tblLook w:val="0000"/>
      </w:tblPr>
      <w:tblGrid>
        <w:gridCol w:w="907"/>
        <w:gridCol w:w="8448"/>
        <w:tblGridChange w:id="0">
          <w:tblGrid>
            <w:gridCol w:w="907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BC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76" w:lineRule="auto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способен    использовать    технологические    и    функциональные стандарты,   современные   модели   и   методы   оценки   качества   и надежности   при   проектировании,   конструировании   и   отладке программных средств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spacing w:after="0" w:line="276" w:lineRule="auto"/>
              <w:ind w:left="-57" w:right="-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ПК-15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анализировать и выбирать методы и средства обеспечения информационной безопасности.</w:t>
            </w:r>
          </w:p>
        </w:tc>
      </w:tr>
    </w:tbl>
    <w:p w:rsidR="00000000" w:rsidDel="00000000" w:rsidP="00000000" w:rsidRDefault="00000000" w:rsidRPr="00000000" w14:paraId="000000C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Глава 4. Требования к уровню подготовки выпускников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направлению 710300 -«Прикладная информатика»</w:t>
      </w:r>
    </w:p>
    <w:p w:rsidR="00000000" w:rsidDel="00000000" w:rsidP="00000000" w:rsidRDefault="00000000" w:rsidRPr="00000000" w14:paraId="000000C3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Выпускник должен:</w:t>
      </w:r>
    </w:p>
    <w:p w:rsidR="00000000" w:rsidDel="00000000" w:rsidP="00000000" w:rsidRDefault="00000000" w:rsidRPr="00000000" w14:paraId="000000C5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понимать сущность и социальную значимость своей будущей профессии, проявлять к ней устойчивый интерес;</w:t>
      </w:r>
    </w:p>
    <w:p w:rsidR="00000000" w:rsidDel="00000000" w:rsidP="00000000" w:rsidRDefault="00000000" w:rsidRPr="00000000" w14:paraId="000000C6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иметь представление о современном мире как духовной, культурной, интеллектуальной и экологической целостности; осознавать себя и свое место в современном обществе;</w:t>
      </w:r>
    </w:p>
    <w:p w:rsidR="00000000" w:rsidDel="00000000" w:rsidP="00000000" w:rsidRDefault="00000000" w:rsidRPr="00000000" w14:paraId="000000C7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000000" w:rsidDel="00000000" w:rsidP="00000000" w:rsidRDefault="00000000" w:rsidRPr="00000000" w14:paraId="000000C8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обладать экологической, правовой, информационной и коммуникативной культурой, элементарными умениями общения на иностранном языке;</w:t>
      </w:r>
    </w:p>
    <w:p w:rsidR="00000000" w:rsidDel="00000000" w:rsidP="00000000" w:rsidRDefault="00000000" w:rsidRPr="00000000" w14:paraId="000000C9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обладать широким кругозором; быть способным к осмыслению жизненных явлений, к самостоятельному поиску истины, к критическому восприятию противоречивых идей;</w:t>
      </w:r>
    </w:p>
    <w:p w:rsidR="00000000" w:rsidDel="00000000" w:rsidP="00000000" w:rsidRDefault="00000000" w:rsidRPr="00000000" w14:paraId="000000CA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00000" w:rsidDel="00000000" w:rsidP="00000000" w:rsidRDefault="00000000" w:rsidRPr="00000000" w14:paraId="000000CB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деятельности;</w:t>
      </w:r>
    </w:p>
    <w:p w:rsidR="00000000" w:rsidDel="00000000" w:rsidP="00000000" w:rsidRDefault="00000000" w:rsidRPr="00000000" w14:paraId="000000CC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ориентироваться в условиях частой смены технологий в профессиональной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D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быть готовым к позитивному взаимодействию и сотрудничеству с коллегами;</w:t>
      </w:r>
    </w:p>
    <w:p w:rsidR="00000000" w:rsidDel="00000000" w:rsidP="00000000" w:rsidRDefault="00000000" w:rsidRPr="00000000" w14:paraId="000000CE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быть готовым к постоянному профессиональному росту, приобретению новых знаний;</w:t>
      </w:r>
    </w:p>
    <w:p w:rsidR="00000000" w:rsidDel="00000000" w:rsidP="00000000" w:rsidRDefault="00000000" w:rsidRPr="00000000" w14:paraId="000000CF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обладать устойчивым стремлением к самосовершенствованию (самопознанию, самоконтролю, самооценке, саморегуляции и саморазвитию); стремиться к творческой самореализации;</w:t>
      </w:r>
    </w:p>
    <w:p w:rsidR="00000000" w:rsidDel="00000000" w:rsidP="00000000" w:rsidRDefault="00000000" w:rsidRPr="00000000" w14:paraId="000000D0">
      <w:pPr>
        <w:shd w:fill="ffffff" w:val="clear"/>
        <w:spacing w:after="0" w:line="276" w:lineRule="auto"/>
        <w:ind w:left="780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иметь научное представление о здоровом образе жизни, владеть умениями и навыками физического совершенствования.</w:t>
      </w:r>
    </w:p>
    <w:p w:rsidR="00000000" w:rsidDel="00000000" w:rsidP="00000000" w:rsidRDefault="00000000" w:rsidRPr="00000000" w14:paraId="000000D1">
      <w:pPr>
        <w:spacing w:after="0" w:line="276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0" w:line="276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процессе освоения дисциплин всех циклов и разделов учебного плана, включая практику и итоговую государственную аттестацию, у выпускника IT-Академии КГЮА должны сформироваться следующие результаты обучения: </w:t>
      </w:r>
    </w:p>
    <w:p w:rsidR="00000000" w:rsidDel="00000000" w:rsidP="00000000" w:rsidRDefault="00000000" w:rsidRPr="00000000" w14:paraId="000000D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 обучения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способен организовывать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ответственность;</w:t>
      </w:r>
    </w:p>
    <w:p w:rsidR="00000000" w:rsidDel="00000000" w:rsidP="00000000" w:rsidRDefault="00000000" w:rsidRPr="00000000" w14:paraId="000000D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 обучения 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способен использовать целостную систему научных знаний об окружающем мире для его защиты, ориентироваться в ценностях жизни, культуры и занимать активную гражданскую позицию, проявлять уважение к людям, толерантность к другой культуре.</w:t>
      </w:r>
    </w:p>
    <w:p w:rsidR="00000000" w:rsidDel="00000000" w:rsidP="00000000" w:rsidRDefault="00000000" w:rsidRPr="00000000" w14:paraId="000000D5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3: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способен разрабатывать статистические и динамические контенты, разрабатывать программное обеспечение и информационные ресурсы отраслевой направленности;</w:t>
      </w:r>
    </w:p>
    <w:p w:rsidR="00000000" w:rsidDel="00000000" w:rsidP="00000000" w:rsidRDefault="00000000" w:rsidRPr="00000000" w14:paraId="000000D6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4: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способен выбирать состав аппаратно-программного комплекса технических средств обработки информации и коммуникации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7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5: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способен осуществлять выбор базовых алгоритмов обработки информации, программировать и тестировать приложения;</w:t>
      </w:r>
    </w:p>
    <w:p w:rsidR="00000000" w:rsidDel="00000000" w:rsidP="00000000" w:rsidRDefault="00000000" w:rsidRPr="00000000" w14:paraId="000000D8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6: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способен разрешать проблемы совместимости программного обеспечения отраслевой направленности;</w:t>
      </w:r>
    </w:p>
    <w:p w:rsidR="00000000" w:rsidDel="00000000" w:rsidP="00000000" w:rsidRDefault="00000000" w:rsidRPr="00000000" w14:paraId="000000D9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7: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способен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ести техническую документацию и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осуществлять продвижение и презентацию программного обучения отраслевой направленности;</w:t>
      </w:r>
    </w:p>
    <w:p w:rsidR="00000000" w:rsidDel="00000000" w:rsidP="00000000" w:rsidRDefault="00000000" w:rsidRPr="00000000" w14:paraId="000000DA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8: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Способен создавать, внедрять, анализировать и осуществлять сопровождение профессионально-ориентированных информационных систем в правовой сфере;</w:t>
      </w:r>
    </w:p>
    <w:p w:rsidR="00000000" w:rsidDel="00000000" w:rsidP="00000000" w:rsidRDefault="00000000" w:rsidRPr="00000000" w14:paraId="000000D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уровню подготовки выпускника по дисциплинам</w:t>
      </w:r>
    </w:p>
    <w:p w:rsidR="00000000" w:rsidDel="00000000" w:rsidP="00000000" w:rsidRDefault="00000000" w:rsidRPr="00000000" w14:paraId="000000DD">
      <w:pPr>
        <w:widowControl w:val="0"/>
        <w:spacing w:after="0" w:line="276" w:lineRule="auto"/>
        <w:ind w:firstLine="4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Основная образовательная программа бакалавриата предусматривает изучение следующих учебных циклов:</w:t>
      </w:r>
    </w:p>
    <w:p w:rsidR="00000000" w:rsidDel="00000000" w:rsidP="00000000" w:rsidRDefault="00000000" w:rsidRPr="00000000" w14:paraId="000000DE">
      <w:pPr>
        <w:widowControl w:val="0"/>
        <w:shd w:fill="ffffff" w:val="clear"/>
        <w:tabs>
          <w:tab w:val="left" w:pos="706"/>
        </w:tabs>
        <w:spacing w:after="0" w:line="276" w:lineRule="auto"/>
        <w:ind w:left="4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Б.1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гуманитарный, социальный и экономический цикл;</w:t>
      </w:r>
    </w:p>
    <w:p w:rsidR="00000000" w:rsidDel="00000000" w:rsidP="00000000" w:rsidRDefault="00000000" w:rsidRPr="00000000" w14:paraId="000000DF">
      <w:pPr>
        <w:widowControl w:val="0"/>
        <w:shd w:fill="ffffff" w:val="clear"/>
        <w:tabs>
          <w:tab w:val="left" w:pos="706"/>
        </w:tabs>
        <w:spacing w:after="0" w:line="276" w:lineRule="auto"/>
        <w:ind w:left="4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Б.2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математический и естественнонаучный цикл;</w:t>
      </w:r>
    </w:p>
    <w:p w:rsidR="00000000" w:rsidDel="00000000" w:rsidP="00000000" w:rsidRDefault="00000000" w:rsidRPr="00000000" w14:paraId="000000E0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профессиональный цикл; </w:t>
      </w:r>
    </w:p>
    <w:p w:rsidR="00000000" w:rsidDel="00000000" w:rsidP="00000000" w:rsidRDefault="00000000" w:rsidRPr="00000000" w14:paraId="000000E1">
      <w:pPr>
        <w:widowControl w:val="0"/>
        <w:shd w:fill="ffffff" w:val="clear"/>
        <w:tabs>
          <w:tab w:val="left" w:pos="706"/>
        </w:tabs>
        <w:spacing w:after="0" w:line="276" w:lineRule="auto"/>
        <w:ind w:left="423" w:right="553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разделов:</w:t>
      </w:r>
    </w:p>
    <w:p w:rsidR="00000000" w:rsidDel="00000000" w:rsidP="00000000" w:rsidRDefault="00000000" w:rsidRPr="00000000" w14:paraId="000000E2">
      <w:pPr>
        <w:widowControl w:val="0"/>
        <w:shd w:fill="ffffff" w:val="clear"/>
        <w:tabs>
          <w:tab w:val="left" w:pos="706"/>
        </w:tabs>
        <w:spacing w:after="0" w:line="276" w:lineRule="auto"/>
        <w:ind w:left="4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Б.4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физическая культура;</w:t>
      </w:r>
    </w:p>
    <w:p w:rsidR="00000000" w:rsidDel="00000000" w:rsidP="00000000" w:rsidRDefault="00000000" w:rsidRPr="00000000" w14:paraId="000000E3">
      <w:pPr>
        <w:widowControl w:val="0"/>
        <w:shd w:fill="ffffff" w:val="clear"/>
        <w:tabs>
          <w:tab w:val="left" w:pos="706"/>
        </w:tabs>
        <w:spacing w:after="0" w:line="276" w:lineRule="auto"/>
        <w:ind w:left="4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Б.5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учебная и производственная  практика;</w:t>
      </w:r>
    </w:p>
    <w:p w:rsidR="00000000" w:rsidDel="00000000" w:rsidP="00000000" w:rsidRDefault="00000000" w:rsidRPr="00000000" w14:paraId="000000E4">
      <w:pPr>
        <w:widowControl w:val="0"/>
        <w:shd w:fill="ffffff" w:val="clear"/>
        <w:tabs>
          <w:tab w:val="left" w:pos="706"/>
        </w:tabs>
        <w:spacing w:after="0" w:line="276" w:lineRule="auto"/>
        <w:ind w:left="42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Б.6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- итоговая государственная аттестация.</w:t>
      </w:r>
    </w:p>
    <w:p w:rsidR="00000000" w:rsidDel="00000000" w:rsidP="00000000" w:rsidRDefault="00000000" w:rsidRPr="00000000" w14:paraId="000000E5">
      <w:pPr>
        <w:widowControl w:val="0"/>
        <w:shd w:fill="ffffff" w:val="clear"/>
        <w:tabs>
          <w:tab w:val="left" w:pos="706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Каждый  учебный  цикл  имеет  базовую  (обязательную)  часть  и вариативную (профильную часть и курсы по выбору), устанавливаемые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обучающимся получить углубленные знания и навыки для успешной профессиональной деятельности и (или) продолжения профессионального образования в магистратуре.</w:t>
      </w:r>
    </w:p>
    <w:p w:rsidR="00000000" w:rsidDel="00000000" w:rsidP="00000000" w:rsidRDefault="00000000" w:rsidRPr="00000000" w14:paraId="000000E6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Гуманитарный, социальный и экономический цикл:</w:t>
      </w:r>
    </w:p>
    <w:p w:rsidR="00000000" w:rsidDel="00000000" w:rsidP="00000000" w:rsidRDefault="00000000" w:rsidRPr="00000000" w14:paraId="000000E7">
      <w:pPr>
        <w:spacing w:after="0" w:line="276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кыргызского языка и литературы:</w:t>
      </w:r>
    </w:p>
    <w:p w:rsidR="00000000" w:rsidDel="00000000" w:rsidP="00000000" w:rsidRDefault="00000000" w:rsidRPr="00000000" w14:paraId="000000E8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способы сочетаемости лексических единиц и основные словообразовательные модели; характерные способы и приемы отбора языкового материала в соответствии с различными видами речевого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и аргументировано сформулировать свою мысль в устной и письменной формах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навыками письменного аргументированного изложения собственной точки зрения; навыками публичной речи, аргументации, введения дискуссии, полемики, логических рассуждений;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русского языка:</w:t>
      </w:r>
    </w:p>
    <w:p w:rsidR="00000000" w:rsidDel="00000000" w:rsidP="00000000" w:rsidRDefault="00000000" w:rsidRPr="00000000" w14:paraId="000000ED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способы сочетаемости лексических единиц и основные словообразовательные модели; характерные способы и приемы отбора языкового материала в соответствии с различными видами речевого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и аргументировано сформулировать свою мысль в устной и письменной формах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навыками письменного аргументированного изложения собственной точки зрения; навыками публичной речи, аргументации, введения дискуссии, полемики, логических рассуждений;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Отечественной истории:</w:t>
      </w:r>
    </w:p>
    <w:p w:rsidR="00000000" w:rsidDel="00000000" w:rsidP="00000000" w:rsidRDefault="00000000" w:rsidRPr="00000000" w14:paraId="000000F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исторические события, факты и роли исторических личностей Кыргызстана, иметь представление об источниках исторических знаний и приемах работы с ними; историю культуры и традиции, ее особенности и место в системе мировой культуры и цивилизации; </w:t>
      </w:r>
    </w:p>
    <w:p w:rsidR="00000000" w:rsidDel="00000000" w:rsidP="00000000" w:rsidRDefault="00000000" w:rsidRPr="00000000" w14:paraId="000000F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оценивать достижения культуры на основе знания исторического пути их создания, быть способным понять, оценить и делать выводы об исторических событиях; уважительно относиться к историческому и культурному наследию; анализировать социально- политическую и историческую литературу, а также самостоятельно оценивать современные тенденции развития общества, как в стране, так и за рубежом;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приемами исторического анализа и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иностранного языка:</w:t>
      </w:r>
    </w:p>
    <w:p w:rsidR="00000000" w:rsidDel="00000000" w:rsidP="00000000" w:rsidRDefault="00000000" w:rsidRPr="00000000" w14:paraId="000000F7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способы сочетаемости лексических единиц и основные словообразовательные модели; характерные способы и приемы отбора языкового материала в соответствии с различными видами речевого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и аргументировано сформулировать свою мысль в устной и письменной формах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навыками письменного аргументированного изложения собственной точки зрения; навыками публичной речи, аргументации, введения дискуссии, полемики, логических рассуждений; навыками разговорной речи на одном из иностранных языков и профессионально - ориентированного перевода текстов, относящихся к различным видам основной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философии:</w:t>
      </w:r>
    </w:p>
    <w:p w:rsidR="00000000" w:rsidDel="00000000" w:rsidP="00000000" w:rsidRDefault="00000000" w:rsidRPr="00000000" w14:paraId="000000F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 основных концепций философии, ее своеобразие, место в культуре, научных и религиозных картинах мироздания, сущности, назначении и смысле жизни человека; зарождение и становление философских знаний, вопросов истории теория познания, принципы и методы научного мышления о нравственных и глобальных проблемах человеческой цивилизации;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 вести анализ и осмысление принципиальных вопросов мировоззрения, постоянно находящихся в поле внимания философов, и глубоко волнующих людей;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навыками философского мышления для выработки системного, целостного взгляда на проблемы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манасоведения:</w:t>
      </w:r>
    </w:p>
    <w:p w:rsidR="00000000" w:rsidDel="00000000" w:rsidP="00000000" w:rsidRDefault="00000000" w:rsidRPr="00000000" w14:paraId="0000010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времени сложения и развития эпоса «Манас», о вариантах эпоса и о феноменальности манасчи. Становление манасоведения как науки; </w:t>
      </w:r>
    </w:p>
    <w:p w:rsidR="00000000" w:rsidDel="00000000" w:rsidP="00000000" w:rsidRDefault="00000000" w:rsidRPr="00000000" w14:paraId="0000010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анализировать и дать оценку героическим и патриотическим мотивам в эпосе, сюжетному построению и системе образов трилогии «Манас». Понять роль и место трилогии в жизни кыргызов, идейно-эстетическое содержание эпоса;</w:t>
      </w:r>
    </w:p>
    <w:p w:rsidR="00000000" w:rsidDel="00000000" w:rsidP="00000000" w:rsidRDefault="00000000" w:rsidRPr="00000000" w14:paraId="0000010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полной информацией об эпосе «Манас».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Математический и естественнонаучный цикл: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математики:</w:t>
      </w:r>
    </w:p>
    <w:p w:rsidR="00000000" w:rsidDel="00000000" w:rsidP="00000000" w:rsidRDefault="00000000" w:rsidRPr="00000000" w14:paraId="0000010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фундаментальные основы высшей математики, включая линейную алгебру, аналитическую геометрию, математический анализ, дискретную математику, дифференциальных уравнений, теорию вероятностей и математической статистики;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применять математические методы и модели в профессиональной деятельности, расширять свои математические познания;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первичными навыками и основными методами решения математических задач из общеинженерных и специальных дисциплин профилизации; методами построения математических моделей типовых задач;</w:t>
      </w:r>
    </w:p>
    <w:p w:rsidR="00000000" w:rsidDel="00000000" w:rsidP="00000000" w:rsidRDefault="00000000" w:rsidRPr="00000000" w14:paraId="0000010C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информатики:</w:t>
      </w:r>
    </w:p>
    <w:p w:rsidR="00000000" w:rsidDel="00000000" w:rsidP="00000000" w:rsidRDefault="00000000" w:rsidRPr="00000000" w14:paraId="0000010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понятия информатики, технические и программные средства реализации информационных процессов, основы алгоритмического языка и технологию составления программ;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работать на персональном компьютере, пользоваться операционной системой и основными офисными приложениями;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методами практического использования современных компью-теров для обработки информации и основами численных методов решения задач профессиональной деятельности;  </w:t>
      </w:r>
    </w:p>
    <w:p w:rsidR="00000000" w:rsidDel="00000000" w:rsidP="00000000" w:rsidRDefault="00000000" w:rsidRPr="00000000" w14:paraId="00000111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физики:</w:t>
      </w:r>
    </w:p>
    <w:p w:rsidR="00000000" w:rsidDel="00000000" w:rsidP="00000000" w:rsidRDefault="00000000" w:rsidRPr="00000000" w14:paraId="0000011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физические явления, фундаментальные понятия, законы и теории классической и современной физики; </w:t>
      </w:r>
    </w:p>
    <w:p w:rsidR="00000000" w:rsidDel="00000000" w:rsidP="00000000" w:rsidRDefault="00000000" w:rsidRPr="00000000" w14:paraId="000001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применять полученные знания по физике и химии при изучении других дисциплин, выделять конкретное физическое содержание в прикладных задачах профессиональной деятельности;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современной научной аппаратурой, навыками ведения физического эксперимента; методами теоретического и экспериментального исследования в ПК физике;</w:t>
      </w:r>
    </w:p>
    <w:p w:rsidR="00000000" w:rsidDel="00000000" w:rsidP="00000000" w:rsidRDefault="00000000" w:rsidRPr="00000000" w14:paraId="00000116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экологии:</w:t>
      </w:r>
    </w:p>
    <w:p w:rsidR="00000000" w:rsidDel="00000000" w:rsidP="00000000" w:rsidRDefault="00000000" w:rsidRPr="00000000" w14:paraId="00000118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окружающей среды: гидросферы, атмосферы, почв и грунтов, законы взаимодействия живого и неживого в экосистемах, законы взаимодействия между гидро-, атмо-, лито- и техноcсферами; об основе концепций современного естествознания, основных этапах развития естествознания, особенностях современного естествознания;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распознавать элементы экосистемы на топопланах, профилях и разрезах, районировать территорию по экологическим условиям, оценивать изменения окружающей среды под воздействием хозяйственной деятельности человека; 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современной научной аппаратурой, навыками ведения физического эксперимента; методами теоретического и экспериментального исследования в ПК экологии;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цикл: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вычислительных систем, сетей и телекоммуникации:</w:t>
      </w:r>
    </w:p>
    <w:p w:rsidR="00000000" w:rsidDel="00000000" w:rsidP="00000000" w:rsidRDefault="00000000" w:rsidRPr="00000000" w14:paraId="0000011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физические основы компьютерной техники и средств передачи информации, принципы работы технических устройств ИКТ; основы архитектуры и процессов систем, сетей и телекоммуникаций; сетевые протоколы;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выбирать и оценивать архитектуру вычислительных систем, сетей и систем телекоммуникаций и их подсистем;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в современной программно - технической    среде в различных операционных системах;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spacing w:after="0" w:line="276" w:lineRule="auto"/>
        <w:ind w:left="-57" w:right="-57" w:firstLine="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В области базы данных:</w:t>
      </w:r>
    </w:p>
    <w:p w:rsidR="00000000" w:rsidDel="00000000" w:rsidP="00000000" w:rsidRDefault="00000000" w:rsidRPr="00000000" w14:paraId="0000012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основы архитектуры и процессов систем, сетей и телекоммуникаций; сетевые протоколы;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выбирать и оценивать архитектуру вычислительных систем, сетей и систем телекоммуникаций и их подсистем;</w:t>
      </w:r>
    </w:p>
    <w:p w:rsidR="00000000" w:rsidDel="00000000" w:rsidP="00000000" w:rsidRDefault="00000000" w:rsidRPr="00000000" w14:paraId="00000126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инструментальными средствами проектирование БД и знаний;</w:t>
      </w:r>
    </w:p>
    <w:p w:rsidR="00000000" w:rsidDel="00000000" w:rsidP="00000000" w:rsidRDefault="00000000" w:rsidRPr="00000000" w14:paraId="00000127">
      <w:pPr>
        <w:shd w:fill="ffffff" w:val="clear"/>
        <w:spacing w:after="0" w:line="276" w:lineRule="auto"/>
        <w:ind w:right="-57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128">
      <w:pPr>
        <w:shd w:fill="ffffff" w:val="clear"/>
        <w:spacing w:after="0" w:line="276" w:lineRule="auto"/>
        <w:ind w:right="-57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операционных систем: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теоретические основы построения и функционирования операционных систем, их назначение и функции; профили открытых 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различные операционные системы;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2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работы в современной программно - технической    среде в различных операционных системах; навыками работы в различных операционных системах;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hd w:fill="ffffff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2D">
      <w:pPr>
        <w:shd w:fill="ffffff" w:val="clear"/>
        <w:spacing w:after="0"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информационных систем и технологий: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функциональные и технологические стандарты разработки программных комплексов;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2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формулировать требования к создаваемым программным комплексам;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0">
      <w:pPr>
        <w:shd w:fill="ffffff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131">
      <w:pPr>
        <w:shd w:fill="ffffff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высокоуровневых методов информатики и программирования:</w:t>
      </w:r>
    </w:p>
    <w:p w:rsidR="00000000" w:rsidDel="00000000" w:rsidP="00000000" w:rsidRDefault="00000000" w:rsidRPr="00000000" w14:paraId="0000013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функциональные и технологические стандарты разработки программных комплексов;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высокоуровневые методы информатики и программирования;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разработки программных комплексов для решения прикладных задач, оценки сложности алгоритмов и программ, использования современных технологий программмирования и тестирования программных комплексов;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spacing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проектного практикума: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функциональные и технологические стандарты разработки программных комплексов;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8">
      <w:pPr>
        <w:spacing w:after="0" w:line="276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формировать архитектуру программных комплексов для информатизации предприятий, разрабатывать программные приложения;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работы с проектами;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spacing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проектирования информационных систем: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принципы организации проектирования и содержание этапов процесса разработки программных комплексов;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международные и отечественные стандарты; проводить анализ предметной области, выявлять информационные потребности и разрабатывать требования к ИС; проводить сравнительный анализ и выбор ИКТ для решения прикладных задач и создания ИС; разработать концептуальную модель проблемной области, выбирать инструментальные средства и технологию проектирования ИС;</w:t>
      </w:r>
    </w:p>
    <w:p w:rsidR="00000000" w:rsidDel="00000000" w:rsidP="00000000" w:rsidRDefault="00000000" w:rsidRPr="00000000" w14:paraId="0000013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работы по проектированию информационных систем;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spacing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интеллектуальных информационных систем: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задачи и методы исследования и обеспечения качества и надежности программных компонентов; экономико-правовые основы разработки программных продуктов; методы анализа информационных потребностей; виды и методы информационного обслуживания; назначение и виды ИС; состав функционирования и обеспечивающих подсистем ИС; модели и процессы жизненного цикла ИС; стадии создания ИС назначения   и виды ИКТ;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международные и отечественные стандарты; проводить анализ предметной области, выявлять информационные  потребности и разрабатывать  требования к ИС; проводить сравнительный анализ и выбор ИКТ для решения прикладных задач  и создания ИС; разработать концептуальную модель проблемной  области, выбирать инструментальные средства  и технологию проектирования  ИС; проводить формализацию и реализацию решения прикладных задач; Управлять  выполнения  проекта ИС, оценивать качество, затраты и эффективность проекта;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моделирования предметной области, прикладных   информаций; работы с инструментальными средствами; моделирования предметной области, прикладных   информаций; процедур   разработки – технических документов, использования   функциональных и технических стандартов 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spacing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мировых информационных ресурсов: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технологии сбора, накопления, обработки, передачи и распространения информации; анализ предметной области;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управлять выполнения проекта ИС, оценивать качество, затраты и эффективность проекта;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моделирования предметной области, прикладных   информаций; работы с инструментальными средствами;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spacing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программной инженерии: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формирование требований к ИС; методологии и технологии проектирования ИС, проектирование обеспечивающих подсистем ИС; методы и средства организации и управления проектируемым ИС на всех стадиях жизненного цикла, оценка затрат проекта и экономическая эффективность ИС; основы менеджмента качества ИС;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проводить сравнительный анализ и выбор ИКТ для решения прикладных задач и создания ИС; разработать концептуальную модель проблемной области, выбирать инструментальные средства и технологию проектирования ИС; проводить формализацию и реализацию решения прикладных задач;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моделирования предметной области, прикладных   информаций; работы с инструментальными средствами;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ffffff" w:val="clear"/>
        <w:spacing w:after="0" w:line="276" w:lineRule="auto"/>
        <w:ind w:left="-57" w:right="-57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информационной безопасности: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hd w:fill="ffffff" w:val="clear"/>
        <w:spacing w:after="0" w:line="276" w:lineRule="auto"/>
        <w:ind w:left="-57" w:right="-5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ab/>
        <w:t xml:space="preserve">Знать: виды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угроз ИС и методы обеспечения информационной безопасности. </w:t>
      </w:r>
    </w:p>
    <w:p w:rsidR="00000000" w:rsidDel="00000000" w:rsidP="00000000" w:rsidRDefault="00000000" w:rsidRPr="00000000" w14:paraId="0000015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выявлять угрозы ИБ, обосновывать организационно-технические мероприятия. по защите информаций в ИС;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навыками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управления проектами ИС и защиты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hd w:fill="ffffff" w:val="clear"/>
        <w:spacing w:line="276" w:lineRule="auto"/>
        <w:ind w:left="-57" w:right="-5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технологии программирования: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 и процессы жизненного цикла ИС; стадии создания ИС назначения   и виды ИКТ;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проводить формализацию и реализацию решения прикладных задач;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моделирования предметной области, прикладных   информаций; работы с инструментальными средствами;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hd w:fill="ffffff" w:val="clear"/>
        <w:spacing w:line="276" w:lineRule="auto"/>
        <w:ind w:left="-57" w:right="-57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hd w:fill="ffffff" w:val="clear"/>
        <w:spacing w:line="276" w:lineRule="auto"/>
        <w:ind w:left="-57" w:right="-57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алгоритмизации и программирования:</w:t>
      </w:r>
    </w:p>
    <w:p w:rsidR="00000000" w:rsidDel="00000000" w:rsidP="00000000" w:rsidRDefault="00000000" w:rsidRPr="00000000" w14:paraId="0000015A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 и процессы жизненного цикла ИС; стадии создания ИС назначения   и виды ИКТ;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проводить формализацию и реализацию решения прикладных задач;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моделирования предметной области, прикладных   информаций; работы с инструментальными средствами;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hd w:fill="ffffff" w:val="clear"/>
        <w:spacing w:line="276" w:lineRule="auto"/>
        <w:ind w:left="-57" w:right="-5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систем управления базами данных: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архитектуру БД; системы управления БД и информационными хранилищами; методы и средства проектирования БД, особенности администрирования БД в локальных и глобальных сетях;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использовать средства проектирования БД;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работы с инструментальными средствами проектирование БД и знаний;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hd w:fill="ffffff" w:val="clear"/>
        <w:spacing w:line="276" w:lineRule="auto"/>
        <w:ind w:left="-57" w:right="-57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теории систем и системного анализа:</w:t>
      </w:r>
    </w:p>
    <w:p w:rsidR="00000000" w:rsidDel="00000000" w:rsidP="00000000" w:rsidRDefault="00000000" w:rsidRPr="00000000" w14:paraId="0000016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 функционирования и обеспечивающих подсистем ИС; модели и процессы жизненного цикла ИС; стадии создания ИС назначения   и виды ИКТ;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международные и отечественные стандарты; проводить анализ предметной области, выявлять информационные потребности и разрабатывать требования к ИС; проводить сравнительный анализ и выбор ИКТ для решения прикладных задач и создания ИС; разработать концептуальную модель проблемной области, выбирать инструментальные средства и технологию проектирования ИС; проводить формализацию и реализацию решения прикладных задач;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моделирования предметной области, прикладных   информаций; процедур   разработки – технических документов, использования   функциональных и технических стандартов 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hd w:fill="ffffff" w:val="clear"/>
        <w:spacing w:line="276" w:lineRule="auto"/>
        <w:ind w:left="-57" w:right="-5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области разработки и стандартизации программных средств и информационных технологий: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Знать: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 функционирования и обеспечивающих подсистем ИС; модели и процессы жизненного цикла ИС; стадии создания ИС назначения   и виды ИКТ;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A">
      <w:pPr>
        <w:spacing w:after="0"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Уметь: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проводить обследование и выявлять потребности организаций, на информационные ресурсы и источники знаний в электронной среде, формировать требования к ИС, участвовать в реинжиниринге прикладных и информационных процессов;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Владеть: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навыками по использованию    технологических    и    функциональных стандартов, современных   моделей   и   методов   оценки   качества   и надежности   при   проектировании, конструировании и отладке программных средств;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5. Нормативно-методическое обеспечение системы оценки качества освоения обучающимися основной образовательной программы по направлению 710300 – «Прикладная информатика»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Оценка качества подготовки студентов и выпускников включает текущую, промежуточную и итоговую государственную аттестации, которая осуществляется в двух направлениях: оценка уровня освоения дисциплин и оценка компетенций обучающихся по освоению основной образовательной программы по направлению высшего профессионального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710300 – «Прикладная информатика».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Текущая аттестация студентов проводится в течение учебного семестра на основании установленной модульно-рейтинговой системы оценивания.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студентов проводится в конце каждого семестра и по всем дисциплинам выставляются итоговые оценки (экзаменационные оценки) по итогам текущей аттестации в семестре. Количество экзаменов в семестре не превышает 12.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текущей, промежуточной аттестации студентов и итоговой аттестации выпускников на соответствие их персональных достижений поэтапным или конечным требованиям соответствующей основной образовательной программы созданы базы оценочных средств, включающие: программу и план-график проведения контрольно-оценочных мероприятий; совокупность контрольно-оценочных материалов (опросников, тестов, типовых заданий, контрольных работ и др.), предназначенных для оценивания уровня сформированности компетенций на определенных этапах обучения; методические материалы, определяющие процедуры оценивания компетенций на всех этапах проверки; банк статистической информации и программы мониторинга достижений; программу и материалы итоговых государственных экзаменов для выпускников по направлению. </w:t>
      </w:r>
    </w:p>
    <w:p w:rsidR="00000000" w:rsidDel="00000000" w:rsidP="00000000" w:rsidRDefault="00000000" w:rsidRPr="00000000" w14:paraId="00000171">
      <w:pPr>
        <w:spacing w:after="0" w:line="276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 оценочных средств формируется на основе ключевых принципов оценивания: - валидность, объекты оценки должны соответствовать поставленным целям обучения; </w:t>
      </w:r>
    </w:p>
    <w:p w:rsidR="00000000" w:rsidDel="00000000" w:rsidP="00000000" w:rsidRDefault="00000000" w:rsidRPr="00000000" w14:paraId="0000017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надежность, использование единообразных стандартов и критериев для оценивания достижений; </w:t>
      </w:r>
    </w:p>
    <w:p w:rsidR="00000000" w:rsidDel="00000000" w:rsidP="00000000" w:rsidRDefault="00000000" w:rsidRPr="00000000" w14:paraId="0000017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справедливость, разные студенты должны иметь равные возможности добиться успеха;</w:t>
      </w:r>
    </w:p>
    <w:p w:rsidR="00000000" w:rsidDel="00000000" w:rsidP="00000000" w:rsidRDefault="00000000" w:rsidRPr="00000000" w14:paraId="0000017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эффективность.</w:t>
      </w:r>
    </w:p>
    <w:p w:rsidR="00000000" w:rsidDel="00000000" w:rsidP="00000000" w:rsidRDefault="00000000" w:rsidRPr="00000000" w14:paraId="00000175">
      <w:pPr>
        <w:spacing w:after="0" w:line="276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Качество подготовки студентов, выпускников IT-Академии оценивается по результатам текущей, промежуточной, итоговой успеваемости и уровня остаточных знаний (срез знаний) по дисциплинам учебного плана в части соответствия требованиям ГОС ВПО.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проведения промежуточного контроля знаний студентов и проведения срезов знаний используется программный модуль интегрированной автоматизированной информационной системы менеджмента качества КГЮА AVN «Тест». В базе данных AVN «Тест» находятся тестовые задания для проведения тестов по дисциплинам учебного плана по направлению 710300 - Прикладная информатика. Ежегодно банк данных тестовых заданий обновляется. По каждой дисциплине учебного плана в УМК содержится база заданий для модульного и итогового контролей.</w:t>
      </w:r>
    </w:p>
    <w:p w:rsidR="00000000" w:rsidDel="00000000" w:rsidP="00000000" w:rsidRDefault="00000000" w:rsidRPr="00000000" w14:paraId="00000177">
      <w:pPr>
        <w:spacing w:after="0" w:line="276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общих и профессиональных компетенций. Итоговая государственная аттестация выпускников IT-Академии проводится с учетом Положения об итоговой государственной аттестации выпускников образовательной организацией высшего профессионального образования Кыргызской Республики, утвержденного постановлением Правительства Кыргызской Республики от 4 июля 2012 года №470.</w:t>
      </w:r>
    </w:p>
    <w:p w:rsidR="00000000" w:rsidDel="00000000" w:rsidP="00000000" w:rsidRDefault="00000000" w:rsidRPr="00000000" w14:paraId="00000178">
      <w:pPr>
        <w:spacing w:after="0" w:line="276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итоговой государственной аттестации является установление соответствия уровня и качества подготовки выпускника ГОС ВПО по направлению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710300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Прикладная информатика  в части государственных требований к минимуму содержания и уровню подготовки выпускников.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Итоговая государственная аттестация является обязательной и включает не менее двух государственных экзаменов: итоговый экзамен по дисциплине История Кыргызстана, итоговый междисциплинарный экзамен по дисциплинам Алгоритмизация и программирование и База данных.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итоговой аттестации допускается выпускник, не имеющий академической задолженности и завершивший полный курс обучения, предусмотренный учебным планом.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before="0" w:line="276" w:lineRule="auto"/>
        <w:ind w:left="0" w:right="0" w:firstLine="69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 результатам итоговой аттестации выпускнику, освоившему основную образовательную программу в полном объеме, выдается диплом государственного образца о высшем профессиональном образовании и приложение к нему.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6. Условия реализации основной профессиональной образовательной программы по направлению 710300- Прикладная информатика</w:t>
      </w:r>
    </w:p>
    <w:p w:rsidR="00000000" w:rsidDel="00000000" w:rsidP="00000000" w:rsidRDefault="00000000" w:rsidRPr="00000000" w14:paraId="0000017E">
      <w:pPr>
        <w:widowControl w:val="0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Реализация основной образовательной программы по направлению обеспечиваться 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 Преподаватели профессионального цикла имеют высшее профессиональное образование по соответствующей специальности или направлению подготовки, и/или опыт деятельности в соответствующей профессиональной сфере.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Отбор ППС для реализации основной образовательной программы осуществляется на конкурсной основе, в соответствии с квалификационными требованиям к должностям ППС КГЮА. Преподаватели IT-Академии КГЮА постоянно совершенствуют свой профессиональный уровень и проходят повышение квалификации не реже одного раза в 5 лет. Основными формами повышения квалификации преподавателей является участие в научных конференциях, семинарах, совещаниях, осуществление экспертизы законопроектов, работа над диссертациями, учебниками и учебно-методическими пособиями, а также прохождение тренингов, научных лекций, семинаров в области педагогики и психологии, методики обучения.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штатных преподавателей к общему числу преподавателей профессиональной образовательной программы составляет не менее 80%. К образовательному процессу может быть привлечено до 15% преподавателей из числа работников профильных организаций. Нормативное соотношение преподаватель/студент не более 1:12.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Основная образовательная программа обеспечивается учебно-методической документацией и материалами по всему перечню дисциплин основной профессиональной образовательной программы. Содержание каждой из таких учебных дисциплин отражено в учебно-методических комплексах и представлено в сети Интернет и локальной сети на Образовательном портале КГЮА.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дисциплинам всех циклов рабочего учебного плана IT-Академия располагает основными учебниками и учебными пособиями, электронной литературой. Источники учебной информации отвечают современным требованиям. В образовательном процессе используются материалы профессионально-ориентированных периодических изданий.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методическое обеспечение аудиторных занятий включаются: рабочая программа, курсы лекций, учебники и учебные пособия по дисциплине, планы практических и семинарских занятий, сборники задач, ситуационных заданий и методические рекомендации по их выполнению, деловые игры.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методическое обеспечение самостоятельной работы студентов включаются: графики СРСП, рассчитанные на весь период изучения дисциплины; вопросы и задания для самоконтроля знаний при подготовке студентов к занятиям, а также самостоятельному изучению курса, тематика рефератов, докладов и творческих работ; тематику курсовых работ; списки основной и дополнительной литературы; методические рекомендации по выполнению СРС; критерии оценки знаний студента, рекомендуемый объем работы, ориентировочные сроки ее представления.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Библиотечно-информационное обеспечение учебного процесса осуществляется научной библиотекой, читальным залом, компьютерными классами с выходом в Интернет в корпусах КГЮА. Для обучающихся обеспечена возможность оперативного обмена информацией с отечественными и зарубежными вузами и организациями, обеспечен доступ к современным профессиональным базам данных, информационным справочным и поисковым системам.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студенты IT-Академии пользуются Образовательным порталом КГЮА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http://do-portal.ksla.kg/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где расположено методическое обеспечение по всем изучаемым дисциплинам образовательной программы. Каждый студент имеет свой логин и пароль. Доступ к образовательному порталу обеспечен через компьютерные классы в корпусах КГЮА и через глобальную сеть Интернет.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В открытой части Образовательного портала размещены: учебные планы, программы (аннотации) дисциплин, методические указания к выполнению курсовых работ, методические рекомендации по написанию докладов, рефератов, эссе, по подготовке презентаций, инструкции по использованию модульно-рейтинговой технологии, инструкции по работе с программной оболочкой Образовательного портала, рекомендации по работе с электронным учебным курсом.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В закрытой части Образовательного портала (вход по логину и паролю) размещены: лекции по всем дисциплинам, учебно-методические комплексы, учебные пособия и учебники в электронном виде, контрольные задания для самостоятельной работы и методические указания по их выполнению, тесты, задания для модульного контроля, тематика рефератов, курсовых работ по дисциплинам.</w:t>
      </w:r>
    </w:p>
    <w:p w:rsidR="00000000" w:rsidDel="00000000" w:rsidP="00000000" w:rsidRDefault="00000000" w:rsidRPr="00000000" w14:paraId="00000189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IT-Академией используется созданная и функционирующая в КГЮА интегрированная автоматизированная информационная система «Менеджмент качества образования», которая обеспечивает автоматизацию информационной поддержки учебного процесса. В ИАИС внесены учебные планы по всем направлениям и специальностям КГЮА и IT-Академии, сформирован весь контингент обучающихся, сформированы все основные виды отчетов. При помощи информационной системы подготавливаются все входные и выходные документы, необходимые для контроля успеваемости. Интегрированная автоматизированная информационная система «Менеджмент качества образования» решает следующие задачи: автоматизация составления расписания, компьютерное тестирование, создание базы данных студентов, расчет рейтинга. Также в КГЮА функционирует виртуальная частная сеть, объединяющая все кафедры и структурные подразделения в единое информационное пространство.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IT-Академия КГЮА располагает материально-технической базой, обеспечивающей реализацию государственных требований и соответствующей действующим санитарно-техническим и противопожарным правилам и нормам. Нормативное значение полезной площади на 1 студента (кв.м) с учетом 2-сменности занятий составляет – 7 кв.м.</w:t>
      </w:r>
    </w:p>
    <w:p w:rsidR="00000000" w:rsidDel="00000000" w:rsidP="00000000" w:rsidRDefault="00000000" w:rsidRPr="00000000" w14:paraId="0000018B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кабинетов, лабораторий и других помещений: кабинеты: социально-гуманитарных дисциплин, общепрофессиональных дисциплин, кыргызского (русского) языка, иностранного языка, математики и информатики; лаборатории: информатики и информационно-коммуникационных технологий; спортивный зал, открытый стадион широкого профиля; библиотека, читальный зал с выходом в Интернет, актовый зал.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IT-Академия КГЮА как структурное подразделение КГЮА для реализации основной профессиональной образовательной программы в том числе использует материально-техническую базу КГЮА.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Основной образовательной программой предусмотрено прохождение студентами практики.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основной профессиональной 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предусматриваются следующие виды практик: учебная и производственная. Практики проводятся в организациях и учреждениях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Практика в организациях осуществляется на основе договоров, в соответствии с которыми организации предоставляют места для прохождения студентами учебной и производственной практик.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Цели, задачи, содержание, объем и особенности практик определяются ГОС ВПО, а также программами практик. Организация всех видов практик осуществляется на основании Положения об учебной, производственной практиках студентов IT-Академии КГЮА.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Руководство практикой осуществляется преподавательским составом IT-Академии КГЮА.</w:t>
      </w:r>
    </w:p>
    <w:p w:rsidR="00000000" w:rsidDel="00000000" w:rsidP="00000000" w:rsidRDefault="00000000" w:rsidRPr="00000000" w14:paraId="0000019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7. Характеристики среды IT-Академии, обеспечивающей развитие общекультурных и социально-личностных компетенций выпускников</w:t>
      </w:r>
    </w:p>
    <w:p w:rsidR="00000000" w:rsidDel="00000000" w:rsidP="00000000" w:rsidRDefault="00000000" w:rsidRPr="00000000" w14:paraId="00000192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21. В IT-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Академии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сформирована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основной образовательной программы по направлению 710300 - Прикладная информатика. Социально-воспитательная деятельность в IT-Академии ведётся по таким направлениям, как гражданско-патриотическое, профессионально-трудовое, социально-экономическое, социально-психологическое, эстетическое, физическое. Эти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студентов, самовыражения в различных сферах жизни, способствующих обеспечению адаптации в социокультурной среде, повышению гражданского самосознания и социальной ответственности. </w:t>
      </w:r>
    </w:p>
    <w:p w:rsidR="00000000" w:rsidDel="00000000" w:rsidP="00000000" w:rsidRDefault="00000000" w:rsidRPr="00000000" w14:paraId="00000193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развитию общекультурных и социально-личностных компетенций выпускников строится на основе следующих документов: </w:t>
      </w:r>
    </w:p>
    <w:p w:rsidR="00000000" w:rsidDel="00000000" w:rsidP="00000000" w:rsidRDefault="00000000" w:rsidRPr="00000000" w14:paraId="00000194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Положения о Студенческом совете; </w:t>
      </w:r>
    </w:p>
    <w:p w:rsidR="00000000" w:rsidDel="00000000" w:rsidP="00000000" w:rsidRDefault="00000000" w:rsidRPr="00000000" w14:paraId="00000195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Ежегодного плана воспитательной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shd w:fill="ffffff" w:val="clear"/>
        <w:tabs>
          <w:tab w:val="left" w:pos="259"/>
          <w:tab w:val="left" w:pos="540"/>
        </w:tabs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IT-Академии созданы условия для формирования компетенций социального взаимодействия, активной жизненной позиции, гражданского самосознания, самоорганизации и самоуправления, системно-деятельностного характера. В соответствии с этим активно работает студенческое самоуправление. Модель студенческого самоуправления в IT-Академии представляет собой систему двух институтов – Студенческого совета IT-Академии и Уполномоченного по права студентов IT-Академии.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Члены Студенческого совета участвуют в разработке и совершенствовании стартапов, затрагивающих интересы студентов IT-Академии и в оценке качества образовательного процесса.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развития творческих способностей студентов в КГЮА организованы танцевальная студия и студия вокалистов, каждый год проводятся традиционные смотр-конкурс художественной самодеятельности студентов, игры КВН между институтами, юридическим колледжем и IT-Академией. </w:t>
      </w:r>
    </w:p>
    <w:p w:rsidR="00000000" w:rsidDel="00000000" w:rsidP="00000000" w:rsidRDefault="00000000" w:rsidRPr="00000000" w14:paraId="00000197">
      <w:pPr>
        <w:widowControl w:val="0"/>
        <w:shd w:fill="ffffff" w:val="clear"/>
        <w:tabs>
          <w:tab w:val="left" w:pos="259"/>
          <w:tab w:val="left" w:pos="5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hd w:fill="ffffff" w:val="clear"/>
        <w:tabs>
          <w:tab w:val="left" w:pos="259"/>
          <w:tab w:val="left" w:pos="5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19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Проректор по учебной работе, 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д.ю.н., профессор </w:t>
        <w:tab/>
        <w:tab/>
        <w:tab/>
        <w:tab/>
        <w:tab/>
        <w:tab/>
        <w:tab/>
        <w:t xml:space="preserve">Дмитриенко И.А.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Заведующий отделом сопровождения  </w:t>
        <w:tab/>
        <w:tab/>
        <w:tab/>
        <w:tab/>
        <w:tab/>
        <w:t xml:space="preserve">Дононбаева А.А.</w:t>
      </w:r>
    </w:p>
    <w:p w:rsidR="00000000" w:rsidDel="00000000" w:rsidP="00000000" w:rsidRDefault="00000000" w:rsidRPr="00000000" w14:paraId="000001A0">
      <w:pPr>
        <w:spacing w:after="0" w:line="276" w:lineRule="auto"/>
        <w:ind w:left="42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образовательного процесса, к.ю.н. </w:t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Директор IT-Академии, к.ф.-м.н.</w:t>
        <w:tab/>
        <w:tab/>
        <w:tab/>
        <w:tab/>
        <w:tab/>
        <w:tab/>
        <w:t xml:space="preserve">Урусова И.Р.</w:t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Заместитель директора IT-Академии</w:t>
        <w:tab/>
        <w:tab/>
        <w:tab/>
        <w:tab/>
        <w:tab/>
        <w:t xml:space="preserve">Боталиева К.М.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Заместитель директора IT-Академии</w:t>
        <w:tab/>
        <w:tab/>
        <w:tab/>
        <w:tab/>
        <w:tab/>
        <w:t xml:space="preserve">Арстанбаев Н.К.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Заведующий кафедрой ИТиЕНД, к.п.н.</w:t>
        <w:tab/>
        <w:tab/>
        <w:tab/>
        <w:tab/>
        <w:tab/>
        <w:t xml:space="preserve">Сейтеева М.Д.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Старший преподаватель кафедры ИТиЕНД</w:t>
        <w:tab/>
        <w:tab/>
        <w:tab/>
        <w:tab/>
        <w:t xml:space="preserve">Тонуева Г.И.</w:t>
      </w:r>
    </w:p>
    <w:p w:rsidR="00000000" w:rsidDel="00000000" w:rsidP="00000000" w:rsidRDefault="00000000" w:rsidRPr="00000000" w14:paraId="000001A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A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1B0">
      <w:pPr>
        <w:widowControl w:val="0"/>
        <w:shd w:fill="ffffff" w:val="clear"/>
        <w:tabs>
          <w:tab w:val="left" w:pos="259"/>
          <w:tab w:val="left" w:pos="5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  Генеральный директор ОсОО ESPIRU</w:t>
        <w:tab/>
        <w:tab/>
        <w:tab/>
        <w:tab/>
        <w:t xml:space="preserve">Ешеналиев Т.Ш.</w:t>
      </w:r>
    </w:p>
    <w:p w:rsidR="00000000" w:rsidDel="00000000" w:rsidP="00000000" w:rsidRDefault="00000000" w:rsidRPr="00000000" w14:paraId="000001B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 Генеральный директор ОсОО TLN</w:t>
        <w:tab/>
        <w:tab/>
        <w:tab/>
        <w:tab/>
        <w:tab/>
        <w:t xml:space="preserve">Абдраев А.Ж.</w:t>
      </w:r>
    </w:p>
    <w:p w:rsidR="00000000" w:rsidDel="00000000" w:rsidP="00000000" w:rsidRDefault="00000000" w:rsidRPr="00000000" w14:paraId="000001B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  Председатель студенческого совета </w:t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Абдулалиев А.Ш.</w:t>
      </w:r>
    </w:p>
    <w:p w:rsidR="00000000" w:rsidDel="00000000" w:rsidP="00000000" w:rsidRDefault="00000000" w:rsidRPr="00000000" w14:paraId="000001B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IT-Академии КГЮА</w:t>
      </w:r>
    </w:p>
    <w:p w:rsidR="00000000" w:rsidDel="00000000" w:rsidP="00000000" w:rsidRDefault="00000000" w:rsidRPr="00000000" w14:paraId="000001B8">
      <w:pPr>
        <w:widowControl w:val="0"/>
        <w:shd w:fill="ffffff" w:val="clear"/>
        <w:tabs>
          <w:tab w:val="left" w:pos="259"/>
          <w:tab w:val="left" w:pos="54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4E17"/>
    <w:pPr>
      <w:spacing w:after="160"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CF76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 w:customStyle="1">
    <w:name w:val="Для таблиц"/>
    <w:basedOn w:val="a"/>
    <w:rsid w:val="00CF76A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4" w:customStyle="1">
    <w:name w:val="Основной текст + Полужирный4"/>
    <w:rsid w:val="00EC3333"/>
    <w:rPr>
      <w:rFonts w:ascii="Times New Roman" w:cs="Times New Roman" w:hAnsi="Times New Roman"/>
      <w:b w:val="1"/>
      <w:bCs w:val="1"/>
      <w:spacing w:val="0"/>
      <w:sz w:val="27"/>
      <w:szCs w:val="27"/>
      <w:lang w:bidi="ar-SA"/>
    </w:rPr>
  </w:style>
  <w:style w:type="paragraph" w:styleId="Style44" w:customStyle="1">
    <w:name w:val="Style44"/>
    <w:basedOn w:val="a"/>
    <w:rsid w:val="00DB3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FontStyle79" w:customStyle="1">
    <w:name w:val="Font Style79"/>
    <w:rsid w:val="00DB32F5"/>
    <w:rPr>
      <w:rFonts w:ascii="Times New Roman" w:hAnsi="Times New Roman"/>
      <w:b w:val="1"/>
      <w:i w:val="1"/>
      <w:sz w:val="18"/>
    </w:rPr>
  </w:style>
  <w:style w:type="paragraph" w:styleId="ConsPlusNormal" w:customStyle="1">
    <w:name w:val="ConsPlusNormal"/>
    <w:rsid w:val="00DB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type="paragraph" w:styleId="a5">
    <w:name w:val="Body Text"/>
    <w:basedOn w:val="a"/>
    <w:link w:val="1"/>
    <w:uiPriority w:val="99"/>
    <w:unhideWhenUsed w:val="1"/>
    <w:rsid w:val="00AB0E93"/>
    <w:pPr>
      <w:shd w:color="auto" w:fill="ffffff" w:val="clear"/>
      <w:spacing w:after="420" w:line="240" w:lineRule="atLeast"/>
    </w:pPr>
    <w:rPr>
      <w:rFonts w:ascii="Calibri" w:cs="Times New Roman" w:eastAsia="Calibri" w:hAnsi="Calibri"/>
      <w:spacing w:val="5"/>
      <w:sz w:val="23"/>
      <w:szCs w:val="23"/>
      <w:lang w:eastAsia="ru-RU"/>
    </w:rPr>
  </w:style>
  <w:style w:type="character" w:styleId="a6" w:customStyle="1">
    <w:name w:val="Основной текст Знак"/>
    <w:basedOn w:val="a0"/>
    <w:uiPriority w:val="99"/>
    <w:semiHidden w:val="1"/>
    <w:rsid w:val="00AB0E93"/>
  </w:style>
  <w:style w:type="character" w:styleId="1" w:customStyle="1">
    <w:name w:val="Основной текст Знак1"/>
    <w:basedOn w:val="a0"/>
    <w:link w:val="a5"/>
    <w:uiPriority w:val="99"/>
    <w:locked w:val="1"/>
    <w:rsid w:val="00AB0E93"/>
    <w:rPr>
      <w:rFonts w:ascii="Calibri" w:cs="Times New Roman" w:eastAsia="Calibri" w:hAnsi="Calibri"/>
      <w:spacing w:val="5"/>
      <w:sz w:val="23"/>
      <w:szCs w:val="23"/>
      <w:shd w:color="auto" w:fill="ffffff" w:val="clear"/>
      <w:lang w:eastAsia="ru-RU"/>
    </w:rPr>
  </w:style>
  <w:style w:type="paragraph" w:styleId="a7">
    <w:name w:val="List Paragraph"/>
    <w:basedOn w:val="a"/>
    <w:uiPriority w:val="34"/>
    <w:qFormat w:val="1"/>
    <w:rsid w:val="00AB0E93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tyle18" w:customStyle="1">
    <w:name w:val="Style18"/>
    <w:basedOn w:val="a"/>
    <w:uiPriority w:val="99"/>
    <w:rsid w:val="00AB0E93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FontStyle74" w:customStyle="1">
    <w:name w:val="Font Style74"/>
    <w:uiPriority w:val="99"/>
    <w:rsid w:val="00AB0E93"/>
    <w:rPr>
      <w:rFonts w:ascii="Times New Roman" w:cs="Times New Roman" w:hAnsi="Times New Roman" w:hint="default"/>
      <w:sz w:val="18"/>
    </w:rPr>
  </w:style>
  <w:style w:type="character" w:styleId="a8">
    <w:name w:val="Hyperlink"/>
    <w:basedOn w:val="a0"/>
    <w:uiPriority w:val="99"/>
    <w:unhideWhenUsed w:val="1"/>
    <w:rsid w:val="00AB0E93"/>
    <w:rPr>
      <w:color w:val="0000ff" w:themeColor="hyperlink"/>
      <w:u w:val="single"/>
    </w:rPr>
  </w:style>
  <w:style w:type="paragraph" w:styleId="Style63" w:customStyle="1">
    <w:name w:val="Style63"/>
    <w:basedOn w:val="a"/>
    <w:uiPriority w:val="99"/>
    <w:rsid w:val="00AB0E93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 w:val="1"/>
    <w:rsid w:val="006C3D57"/>
    <w:pPr>
      <w:tabs>
        <w:tab w:val="center" w:pos="4844"/>
        <w:tab w:val="right" w:pos="9689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6C3D57"/>
  </w:style>
  <w:style w:type="paragraph" w:styleId="ab">
    <w:name w:val="footer"/>
    <w:basedOn w:val="a"/>
    <w:link w:val="ac"/>
    <w:uiPriority w:val="99"/>
    <w:unhideWhenUsed w:val="1"/>
    <w:rsid w:val="006C3D57"/>
    <w:pPr>
      <w:tabs>
        <w:tab w:val="center" w:pos="4844"/>
        <w:tab w:val="right" w:pos="9689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6C3D5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o-portal.ksla.kg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K/WVKUqX7IK/9wB0vnm4outBA==">AMUW2mX/g5bjk8NXA0Yl3QUb2sCZs3Pi/9i6tGdToeBY2uAbLO5eLmi6QCoBtDB1z5kWxn0yaBcqa2mIqo2NUu586cHC5FeQkP3MDUjVPjNgYJIidu+0PNiBZEVlo5nOu1/Vb1nfsqkC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2021-03-24T11:25:00Z</dcterms:created>
  <dc:creator>ruslan</dc:creator>
</cp:coreProperties>
</file>